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B998E" w14:textId="77777777" w:rsidR="00624D85" w:rsidRDefault="00F13A5B" w:rsidP="00DD2C64">
      <w:pPr>
        <w:ind w:left="-630" w:right="-1055"/>
        <w:jc w:val="center"/>
        <w:rPr>
          <w:rFonts w:ascii="Bookman Old Style" w:hAnsi="Bookman Old Style"/>
          <w:sz w:val="40"/>
          <w:szCs w:val="40"/>
        </w:rPr>
      </w:pPr>
      <w:r>
        <w:rPr>
          <w:noProof/>
        </w:rPr>
        <w:drawing>
          <wp:anchor distT="0" distB="0" distL="114300" distR="114300" simplePos="0" relativeHeight="251657728" behindDoc="1" locked="0" layoutInCell="1" allowOverlap="1" wp14:anchorId="6A5006EE" wp14:editId="1B26B680">
            <wp:simplePos x="0" y="0"/>
            <wp:positionH relativeFrom="column">
              <wp:posOffset>-95250</wp:posOffset>
            </wp:positionH>
            <wp:positionV relativeFrom="paragraph">
              <wp:posOffset>-237490</wp:posOffset>
            </wp:positionV>
            <wp:extent cx="2076450" cy="1946275"/>
            <wp:effectExtent l="0" t="0" r="6350" b="9525"/>
            <wp:wrapTight wrapText="bothSides">
              <wp:wrapPolygon edited="0">
                <wp:start x="0" y="0"/>
                <wp:lineTo x="0" y="21424"/>
                <wp:lineTo x="21402" y="21424"/>
                <wp:lineTo x="21402" y="0"/>
                <wp:lineTo x="0" y="0"/>
              </wp:wrapPolygon>
            </wp:wrapTight>
            <wp:docPr id="2" name="Picture 4" descr="CPMM Letterhea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MM Letterhead image"/>
                    <pic:cNvPicPr>
                      <a:picLocks noChangeAspect="1" noChangeArrowheads="1"/>
                    </pic:cNvPicPr>
                  </pic:nvPicPr>
                  <pic:blipFill>
                    <a:blip r:embed="rId7">
                      <a:extLst>
                        <a:ext uri="{28A0092B-C50C-407E-A947-70E740481C1C}">
                          <a14:useLocalDpi xmlns:a14="http://schemas.microsoft.com/office/drawing/2010/main" val="0"/>
                        </a:ext>
                      </a:extLst>
                    </a:blip>
                    <a:srcRect l="2534" r="62944"/>
                    <a:stretch>
                      <a:fillRect/>
                    </a:stretch>
                  </pic:blipFill>
                  <pic:spPr bwMode="auto">
                    <a:xfrm>
                      <a:off x="0" y="0"/>
                      <a:ext cx="2076450" cy="1946275"/>
                    </a:xfrm>
                    <a:prstGeom prst="rect">
                      <a:avLst/>
                    </a:prstGeom>
                    <a:noFill/>
                  </pic:spPr>
                </pic:pic>
              </a:graphicData>
            </a:graphic>
            <wp14:sizeRelH relativeFrom="page">
              <wp14:pctWidth>0</wp14:pctWidth>
            </wp14:sizeRelH>
            <wp14:sizeRelV relativeFrom="page">
              <wp14:pctHeight>0</wp14:pctHeight>
            </wp14:sizeRelV>
          </wp:anchor>
        </w:drawing>
      </w:r>
      <w:r w:rsidR="00624D85" w:rsidRPr="00362414">
        <w:rPr>
          <w:rFonts w:ascii="Bookman Old Style" w:hAnsi="Bookman Old Style"/>
          <w:sz w:val="40"/>
          <w:szCs w:val="40"/>
        </w:rPr>
        <w:t>Friends South</w:t>
      </w:r>
      <w:r w:rsidR="00624D85">
        <w:rPr>
          <w:rFonts w:ascii="Bookman Old Style" w:hAnsi="Bookman Old Style"/>
          <w:sz w:val="40"/>
          <w:szCs w:val="40"/>
        </w:rPr>
        <w:t>w</w:t>
      </w:r>
      <w:r w:rsidR="00624D85" w:rsidRPr="00362414">
        <w:rPr>
          <w:rFonts w:ascii="Bookman Old Style" w:hAnsi="Bookman Old Style"/>
          <w:sz w:val="40"/>
          <w:szCs w:val="40"/>
        </w:rPr>
        <w:t>est</w:t>
      </w:r>
      <w:r w:rsidR="00624D85">
        <w:rPr>
          <w:rFonts w:ascii="Bookman Old Style" w:hAnsi="Bookman Old Style"/>
          <w:sz w:val="40"/>
          <w:szCs w:val="40"/>
        </w:rPr>
        <w:t>ern</w:t>
      </w:r>
      <w:r w:rsidR="00624D85" w:rsidRPr="00362414">
        <w:rPr>
          <w:rFonts w:ascii="Bookman Old Style" w:hAnsi="Bookman Old Style"/>
          <w:sz w:val="40"/>
          <w:szCs w:val="40"/>
        </w:rPr>
        <w:t xml:space="preserve"> Burial Ground</w:t>
      </w:r>
    </w:p>
    <w:p w14:paraId="5C9EA33E" w14:textId="77777777" w:rsidR="00624D85" w:rsidRPr="00362414" w:rsidRDefault="00624D85" w:rsidP="00DD2C64">
      <w:pPr>
        <w:ind w:left="-630" w:right="-1055"/>
        <w:jc w:val="center"/>
        <w:rPr>
          <w:rFonts w:ascii="Bookman Old Style" w:hAnsi="Bookman Old Style"/>
          <w:sz w:val="16"/>
          <w:szCs w:val="16"/>
        </w:rPr>
      </w:pPr>
    </w:p>
    <w:p w14:paraId="4CE96660" w14:textId="77777777" w:rsidR="00624D85" w:rsidRPr="00362414" w:rsidRDefault="00624D85" w:rsidP="00DD2C64">
      <w:pPr>
        <w:ind w:left="-630" w:right="-1055"/>
        <w:jc w:val="center"/>
        <w:rPr>
          <w:rFonts w:ascii="Bookman Old Style" w:hAnsi="Bookman Old Style"/>
          <w:sz w:val="40"/>
          <w:szCs w:val="40"/>
        </w:rPr>
      </w:pPr>
      <w:r w:rsidRPr="00362414">
        <w:rPr>
          <w:rFonts w:ascii="Bookman Old Style" w:hAnsi="Bookman Old Style"/>
          <w:sz w:val="40"/>
          <w:szCs w:val="40"/>
        </w:rPr>
        <w:t>Central Philadelphia</w:t>
      </w:r>
    </w:p>
    <w:p w14:paraId="31095D73" w14:textId="77777777" w:rsidR="00624D85" w:rsidRPr="00497C48" w:rsidRDefault="00624D85" w:rsidP="00DD2C64">
      <w:pPr>
        <w:ind w:left="-630" w:right="-1055"/>
        <w:jc w:val="center"/>
        <w:rPr>
          <w:rFonts w:ascii="Bookman Old Style" w:hAnsi="Bookman Old Style"/>
          <w:sz w:val="44"/>
          <w:szCs w:val="44"/>
        </w:rPr>
      </w:pPr>
      <w:r w:rsidRPr="00362414">
        <w:rPr>
          <w:rFonts w:ascii="Bookman Old Style" w:hAnsi="Bookman Old Style"/>
          <w:sz w:val="40"/>
          <w:szCs w:val="40"/>
        </w:rPr>
        <w:t>Monthly Meeting of Friends</w:t>
      </w:r>
    </w:p>
    <w:p w14:paraId="4F52BFD2" w14:textId="77777777" w:rsidR="00624D85" w:rsidRPr="00497C48" w:rsidRDefault="00624D85" w:rsidP="00DD2C64">
      <w:pPr>
        <w:ind w:left="-630" w:right="-1055"/>
        <w:jc w:val="center"/>
        <w:rPr>
          <w:rFonts w:ascii="Bookman Old Style" w:hAnsi="Bookman Old Style"/>
          <w:sz w:val="28"/>
          <w:szCs w:val="28"/>
        </w:rPr>
      </w:pPr>
      <w:r w:rsidRPr="00497C48">
        <w:rPr>
          <w:rFonts w:ascii="Bookman Old Style" w:hAnsi="Bookman Old Style"/>
          <w:sz w:val="28"/>
          <w:szCs w:val="28"/>
        </w:rPr>
        <w:t>______________________________</w:t>
      </w:r>
    </w:p>
    <w:p w14:paraId="3495BA39" w14:textId="77777777" w:rsidR="00624D85" w:rsidRPr="00497C48" w:rsidRDefault="00624D85" w:rsidP="00DD2C64">
      <w:pPr>
        <w:ind w:left="-630" w:right="-1055"/>
        <w:jc w:val="center"/>
        <w:rPr>
          <w:rFonts w:ascii="Bookman Old Style" w:hAnsi="Bookman Old Style"/>
          <w:sz w:val="28"/>
          <w:szCs w:val="28"/>
        </w:rPr>
      </w:pPr>
    </w:p>
    <w:p w14:paraId="6F15FBDD" w14:textId="77777777" w:rsidR="00624D85" w:rsidRDefault="00624D85" w:rsidP="00DD2C64">
      <w:pPr>
        <w:ind w:left="-630" w:right="-1055"/>
        <w:jc w:val="center"/>
        <w:rPr>
          <w:rFonts w:ascii="Bookman Old Style" w:hAnsi="Bookman Old Style"/>
          <w:smallCaps/>
        </w:rPr>
      </w:pPr>
      <w:r w:rsidRPr="00497C48">
        <w:rPr>
          <w:rFonts w:ascii="Bookman Old Style" w:hAnsi="Bookman Old Style"/>
          <w:smallCaps/>
        </w:rPr>
        <w:t xml:space="preserve">1515 </w:t>
      </w:r>
      <w:r w:rsidRPr="00497C48">
        <w:rPr>
          <w:rFonts w:ascii="Bookman Old Style" w:hAnsi="Bookman Old Style"/>
        </w:rPr>
        <w:t xml:space="preserve">CHERRY </w:t>
      </w:r>
      <w:r>
        <w:rPr>
          <w:rFonts w:ascii="Bookman Old Style" w:hAnsi="Bookman Old Style"/>
        </w:rPr>
        <w:t xml:space="preserve">STREET, </w:t>
      </w:r>
      <w:r w:rsidRPr="00497C48">
        <w:rPr>
          <w:rFonts w:ascii="Bookman Old Style" w:hAnsi="Bookman Old Style"/>
        </w:rPr>
        <w:t>PHILADELPHIA</w:t>
      </w:r>
      <w:r>
        <w:rPr>
          <w:rFonts w:ascii="Bookman Old Style" w:hAnsi="Bookman Old Style"/>
        </w:rPr>
        <w:t xml:space="preserve">, </w:t>
      </w:r>
      <w:r w:rsidRPr="00497C48">
        <w:rPr>
          <w:rFonts w:ascii="Bookman Old Style" w:hAnsi="Bookman Old Style"/>
        </w:rPr>
        <w:t xml:space="preserve">PA   </w:t>
      </w:r>
      <w:r w:rsidRPr="00497C48">
        <w:rPr>
          <w:rFonts w:ascii="Bookman Old Style" w:hAnsi="Bookman Old Style"/>
          <w:smallCaps/>
        </w:rPr>
        <w:t>19102</w:t>
      </w:r>
    </w:p>
    <w:p w14:paraId="396C415A" w14:textId="77777777" w:rsidR="00624D85" w:rsidRDefault="00624D85" w:rsidP="00DD2C64">
      <w:pPr>
        <w:ind w:left="-630" w:right="-1055"/>
        <w:jc w:val="center"/>
        <w:rPr>
          <w:rFonts w:ascii="Bookman Old Style" w:hAnsi="Bookman Old Style"/>
          <w:smallCaps/>
        </w:rPr>
      </w:pPr>
      <w:r>
        <w:rPr>
          <w:rFonts w:ascii="Bookman Old Style" w:hAnsi="Bookman Old Style"/>
          <w:smallCaps/>
        </w:rPr>
        <w:t>(215)  241-7260</w:t>
      </w:r>
    </w:p>
    <w:p w14:paraId="0913DB1D" w14:textId="77777777" w:rsidR="00624D85" w:rsidRDefault="00624D85" w:rsidP="00DD2C64">
      <w:pPr>
        <w:ind w:left="-630" w:right="-1055"/>
        <w:jc w:val="center"/>
        <w:rPr>
          <w:rFonts w:ascii="Bookman Old Style" w:hAnsi="Bookman Old Style"/>
          <w:smallCaps/>
        </w:rPr>
      </w:pPr>
    </w:p>
    <w:p w14:paraId="59C98A9A" w14:textId="77777777" w:rsidR="00F13A5B" w:rsidRDefault="00F13A5B" w:rsidP="00F13A5B">
      <w:pPr>
        <w:ind w:left="0"/>
        <w:jc w:val="center"/>
        <w:rPr>
          <w:rFonts w:ascii="Calibri" w:hAnsi="Calibri"/>
          <w:b/>
          <w:sz w:val="24"/>
          <w:szCs w:val="24"/>
        </w:rPr>
      </w:pPr>
    </w:p>
    <w:p w14:paraId="23D71016" w14:textId="77777777" w:rsidR="00F13A5B" w:rsidRDefault="00F13A5B" w:rsidP="00F13A5B">
      <w:pPr>
        <w:ind w:left="0"/>
        <w:jc w:val="center"/>
        <w:rPr>
          <w:rFonts w:ascii="Calibri" w:hAnsi="Calibri"/>
          <w:b/>
          <w:sz w:val="28"/>
          <w:szCs w:val="28"/>
        </w:rPr>
      </w:pPr>
      <w:r w:rsidRPr="00F13A5B">
        <w:rPr>
          <w:rFonts w:ascii="Calibri" w:hAnsi="Calibri"/>
          <w:b/>
          <w:sz w:val="28"/>
          <w:szCs w:val="28"/>
        </w:rPr>
        <w:t>Final Report to Friends Foundation for the Aging</w:t>
      </w:r>
    </w:p>
    <w:p w14:paraId="0C90E32D" w14:textId="77777777" w:rsidR="00F13A5B" w:rsidRPr="0047480B" w:rsidRDefault="00F13A5B" w:rsidP="00F13A5B">
      <w:pPr>
        <w:ind w:left="0"/>
        <w:jc w:val="center"/>
        <w:rPr>
          <w:rFonts w:ascii="Calibri" w:hAnsi="Calibri"/>
          <w:b/>
          <w:sz w:val="16"/>
          <w:szCs w:val="16"/>
        </w:rPr>
      </w:pPr>
    </w:p>
    <w:p w14:paraId="2D67FE41" w14:textId="77777777" w:rsidR="00F13A5B" w:rsidRPr="00F13A5B" w:rsidRDefault="00F13A5B" w:rsidP="00F13A5B">
      <w:pPr>
        <w:ind w:left="0"/>
        <w:jc w:val="center"/>
        <w:rPr>
          <w:rFonts w:ascii="Calibri" w:hAnsi="Calibri"/>
          <w:b/>
          <w:sz w:val="28"/>
          <w:szCs w:val="28"/>
        </w:rPr>
      </w:pPr>
      <w:r w:rsidRPr="00F13A5B">
        <w:rPr>
          <w:rFonts w:ascii="Calibri" w:hAnsi="Calibri"/>
          <w:b/>
          <w:sz w:val="28"/>
          <w:szCs w:val="28"/>
        </w:rPr>
        <w:t>Friends Memorial Garden</w:t>
      </w:r>
    </w:p>
    <w:p w14:paraId="0991D357" w14:textId="77777777" w:rsidR="00F13A5B" w:rsidRPr="0047480B" w:rsidRDefault="00F13A5B" w:rsidP="00F13A5B">
      <w:pPr>
        <w:ind w:left="0"/>
        <w:jc w:val="center"/>
        <w:rPr>
          <w:rFonts w:ascii="Calibri" w:hAnsi="Calibri"/>
          <w:sz w:val="16"/>
          <w:szCs w:val="16"/>
        </w:rPr>
      </w:pPr>
    </w:p>
    <w:p w14:paraId="3A656E46" w14:textId="77777777" w:rsidR="00F13A5B" w:rsidRDefault="00F13A5B" w:rsidP="00F13A5B">
      <w:pPr>
        <w:ind w:left="0"/>
        <w:jc w:val="center"/>
        <w:rPr>
          <w:rFonts w:ascii="Calibri" w:hAnsi="Calibri"/>
          <w:sz w:val="24"/>
          <w:szCs w:val="24"/>
        </w:rPr>
      </w:pPr>
      <w:r>
        <w:rPr>
          <w:rFonts w:ascii="Calibri" w:hAnsi="Calibri"/>
          <w:sz w:val="24"/>
          <w:szCs w:val="24"/>
        </w:rPr>
        <w:t>August 28, 2020</w:t>
      </w:r>
    </w:p>
    <w:p w14:paraId="604439B6" w14:textId="77777777" w:rsidR="00F13A5B" w:rsidRDefault="00F13A5B" w:rsidP="00F13A5B">
      <w:pPr>
        <w:ind w:left="0"/>
        <w:jc w:val="center"/>
        <w:rPr>
          <w:rFonts w:ascii="Calibri" w:hAnsi="Calibri"/>
          <w:sz w:val="24"/>
          <w:szCs w:val="24"/>
        </w:rPr>
      </w:pPr>
    </w:p>
    <w:p w14:paraId="38A4A61C" w14:textId="77777777" w:rsidR="003F4027" w:rsidRDefault="00A7653B" w:rsidP="00433793">
      <w:pPr>
        <w:pStyle w:val="ListParagraph"/>
        <w:rPr>
          <w:color w:val="222222"/>
          <w:sz w:val="22"/>
          <w:szCs w:val="22"/>
        </w:rPr>
      </w:pPr>
      <w:r w:rsidRPr="00433793">
        <w:rPr>
          <w:rFonts w:ascii="Calibri" w:hAnsi="Calibri"/>
          <w:sz w:val="24"/>
          <w:szCs w:val="24"/>
        </w:rPr>
        <w:t>The primary goal of the Friends Memorial Garden project was to create a place of repose and respite for the many visitors who visit the burial grounds each da</w:t>
      </w:r>
      <w:r w:rsidR="00171F7F" w:rsidRPr="00433793">
        <w:rPr>
          <w:rFonts w:ascii="Calibri" w:hAnsi="Calibri"/>
          <w:sz w:val="24"/>
          <w:szCs w:val="24"/>
        </w:rPr>
        <w:t>y. Most of these visitors have</w:t>
      </w:r>
      <w:r w:rsidRPr="00433793">
        <w:rPr>
          <w:rFonts w:ascii="Calibri" w:hAnsi="Calibri"/>
          <w:sz w:val="24"/>
          <w:szCs w:val="24"/>
        </w:rPr>
        <w:t xml:space="preserve"> friends or loved ones interred on the grounds, but local neighbors </w:t>
      </w:r>
      <w:r w:rsidR="00171F7F" w:rsidRPr="00433793">
        <w:rPr>
          <w:rFonts w:ascii="Calibri" w:hAnsi="Calibri"/>
          <w:sz w:val="24"/>
          <w:szCs w:val="24"/>
        </w:rPr>
        <w:t xml:space="preserve">and other persons in the area who are seeking open space and a chance to be </w:t>
      </w:r>
      <w:r w:rsidR="004F67D8">
        <w:rPr>
          <w:rFonts w:ascii="Calibri" w:hAnsi="Calibri"/>
          <w:sz w:val="24"/>
          <w:szCs w:val="24"/>
        </w:rPr>
        <w:t xml:space="preserve">out </w:t>
      </w:r>
      <w:r w:rsidR="00171F7F" w:rsidRPr="00433793">
        <w:rPr>
          <w:rFonts w:ascii="Calibri" w:hAnsi="Calibri"/>
          <w:sz w:val="24"/>
          <w:szCs w:val="24"/>
        </w:rPr>
        <w:t xml:space="preserve">in nature </w:t>
      </w:r>
      <w:r w:rsidRPr="00433793">
        <w:rPr>
          <w:rFonts w:ascii="Calibri" w:hAnsi="Calibri"/>
          <w:sz w:val="24"/>
          <w:szCs w:val="24"/>
        </w:rPr>
        <w:t xml:space="preserve">also </w:t>
      </w:r>
      <w:r w:rsidR="004F67D8">
        <w:rPr>
          <w:rFonts w:ascii="Calibri" w:hAnsi="Calibri"/>
          <w:sz w:val="24"/>
          <w:szCs w:val="24"/>
        </w:rPr>
        <w:t xml:space="preserve">use </w:t>
      </w:r>
      <w:r w:rsidRPr="00433793">
        <w:rPr>
          <w:rFonts w:ascii="Calibri" w:hAnsi="Calibri"/>
          <w:sz w:val="24"/>
          <w:szCs w:val="24"/>
        </w:rPr>
        <w:t>the property</w:t>
      </w:r>
      <w:r w:rsidR="004F67D8">
        <w:rPr>
          <w:rFonts w:ascii="Calibri" w:hAnsi="Calibri"/>
          <w:sz w:val="24"/>
          <w:szCs w:val="24"/>
        </w:rPr>
        <w:t xml:space="preserve"> on a regular basis</w:t>
      </w:r>
      <w:r w:rsidRPr="00433793">
        <w:rPr>
          <w:rFonts w:ascii="Calibri" w:hAnsi="Calibri"/>
          <w:sz w:val="24"/>
          <w:szCs w:val="24"/>
        </w:rPr>
        <w:t>. Until now, the</w:t>
      </w:r>
      <w:r w:rsidR="00171F7F" w:rsidRPr="00433793">
        <w:rPr>
          <w:rFonts w:ascii="Calibri" w:hAnsi="Calibri"/>
          <w:sz w:val="24"/>
          <w:szCs w:val="24"/>
        </w:rPr>
        <w:t>re has been no place for visitor</w:t>
      </w:r>
      <w:r w:rsidR="003F4027">
        <w:rPr>
          <w:rFonts w:ascii="Calibri" w:hAnsi="Calibri"/>
          <w:sz w:val="24"/>
          <w:szCs w:val="24"/>
        </w:rPr>
        <w:t>s</w:t>
      </w:r>
      <w:r w:rsidR="00171F7F" w:rsidRPr="00433793">
        <w:rPr>
          <w:rFonts w:ascii="Calibri" w:hAnsi="Calibri"/>
          <w:sz w:val="24"/>
          <w:szCs w:val="24"/>
        </w:rPr>
        <w:t xml:space="preserve"> to sit and grieve, or simply </w:t>
      </w:r>
      <w:r w:rsidR="003F4027">
        <w:rPr>
          <w:rFonts w:ascii="Calibri" w:hAnsi="Calibri"/>
          <w:sz w:val="24"/>
          <w:szCs w:val="24"/>
        </w:rPr>
        <w:t>enjoy the peaceful beauty of this</w:t>
      </w:r>
      <w:r w:rsidR="00171F7F" w:rsidRPr="00433793">
        <w:rPr>
          <w:rFonts w:ascii="Calibri" w:hAnsi="Calibri"/>
          <w:sz w:val="24"/>
          <w:szCs w:val="24"/>
        </w:rPr>
        <w:t xml:space="preserve"> quiet </w:t>
      </w:r>
      <w:r w:rsidR="003F4027">
        <w:rPr>
          <w:rFonts w:ascii="Calibri" w:hAnsi="Calibri"/>
          <w:sz w:val="24"/>
          <w:szCs w:val="24"/>
        </w:rPr>
        <w:t xml:space="preserve">historic </w:t>
      </w:r>
      <w:r w:rsidR="00171F7F" w:rsidRPr="00433793">
        <w:rPr>
          <w:rFonts w:ascii="Calibri" w:hAnsi="Calibri"/>
          <w:sz w:val="24"/>
          <w:szCs w:val="24"/>
        </w:rPr>
        <w:t xml:space="preserve">precinct. </w:t>
      </w:r>
      <w:r w:rsidR="003F4027">
        <w:rPr>
          <w:rFonts w:ascii="Calibri" w:hAnsi="Calibri"/>
          <w:sz w:val="24"/>
          <w:szCs w:val="24"/>
        </w:rPr>
        <w:t xml:space="preserve">The creation of </w:t>
      </w:r>
      <w:r w:rsidR="00A370AE" w:rsidRPr="00433793">
        <w:rPr>
          <w:color w:val="222222"/>
          <w:sz w:val="22"/>
          <w:szCs w:val="22"/>
        </w:rPr>
        <w:t xml:space="preserve">Friends Memorial Garden </w:t>
      </w:r>
      <w:r w:rsidR="00171F7F" w:rsidRPr="00433793">
        <w:rPr>
          <w:color w:val="222222"/>
          <w:sz w:val="22"/>
          <w:szCs w:val="22"/>
        </w:rPr>
        <w:t>satisfies this most important need.</w:t>
      </w:r>
      <w:r w:rsidR="00455691" w:rsidRPr="00433793">
        <w:rPr>
          <w:color w:val="222222"/>
          <w:sz w:val="22"/>
          <w:szCs w:val="22"/>
        </w:rPr>
        <w:t xml:space="preserve"> </w:t>
      </w:r>
    </w:p>
    <w:p w14:paraId="57FAEC5C" w14:textId="77777777" w:rsidR="003F4027" w:rsidRDefault="003F4027" w:rsidP="00433793">
      <w:pPr>
        <w:pStyle w:val="ListParagraph"/>
        <w:rPr>
          <w:color w:val="222222"/>
          <w:sz w:val="22"/>
          <w:szCs w:val="22"/>
        </w:rPr>
      </w:pPr>
    </w:p>
    <w:p w14:paraId="227E3392" w14:textId="3FB7256A" w:rsidR="003F4027" w:rsidRDefault="003F4027" w:rsidP="00433793">
      <w:pPr>
        <w:pStyle w:val="ListParagraph"/>
        <w:rPr>
          <w:color w:val="222222"/>
          <w:sz w:val="22"/>
          <w:szCs w:val="22"/>
        </w:rPr>
      </w:pPr>
      <w:r>
        <w:rPr>
          <w:color w:val="222222"/>
          <w:sz w:val="22"/>
          <w:szCs w:val="22"/>
        </w:rPr>
        <w:t>For Quakers. t</w:t>
      </w:r>
      <w:r w:rsidR="00171F7F" w:rsidRPr="00433793">
        <w:rPr>
          <w:color w:val="222222"/>
          <w:sz w:val="22"/>
          <w:szCs w:val="22"/>
        </w:rPr>
        <w:t xml:space="preserve">he garden </w:t>
      </w:r>
      <w:r w:rsidRPr="00433793">
        <w:rPr>
          <w:color w:val="222222"/>
          <w:sz w:val="22"/>
          <w:szCs w:val="22"/>
        </w:rPr>
        <w:t xml:space="preserve">also </w:t>
      </w:r>
      <w:r w:rsidR="00171F7F" w:rsidRPr="00433793">
        <w:rPr>
          <w:color w:val="222222"/>
          <w:sz w:val="22"/>
          <w:szCs w:val="22"/>
        </w:rPr>
        <w:t xml:space="preserve">was </w:t>
      </w:r>
      <w:r w:rsidR="00455691" w:rsidRPr="00433793">
        <w:rPr>
          <w:color w:val="222222"/>
          <w:sz w:val="22"/>
          <w:szCs w:val="22"/>
        </w:rPr>
        <w:t>meant to provide Friends with simple alternatives for their own and their family’s burials, namely a place to spread ashes</w:t>
      </w:r>
      <w:r w:rsidR="00201300" w:rsidRPr="00201300">
        <w:rPr>
          <w:color w:val="222222"/>
          <w:sz w:val="22"/>
          <w:szCs w:val="22"/>
        </w:rPr>
        <w:t xml:space="preserve"> </w:t>
      </w:r>
      <w:r w:rsidR="00201300">
        <w:rPr>
          <w:color w:val="222222"/>
          <w:sz w:val="22"/>
          <w:szCs w:val="22"/>
        </w:rPr>
        <w:t>(</w:t>
      </w:r>
      <w:r w:rsidR="00201300" w:rsidRPr="00433793">
        <w:rPr>
          <w:color w:val="222222"/>
          <w:sz w:val="22"/>
          <w:szCs w:val="22"/>
        </w:rPr>
        <w:t>cremains</w:t>
      </w:r>
      <w:r w:rsidR="00201300">
        <w:rPr>
          <w:color w:val="222222"/>
          <w:sz w:val="22"/>
          <w:szCs w:val="22"/>
        </w:rPr>
        <w:t>)</w:t>
      </w:r>
      <w:r w:rsidR="00455691" w:rsidRPr="00433793">
        <w:rPr>
          <w:color w:val="222222"/>
          <w:sz w:val="22"/>
          <w:szCs w:val="22"/>
        </w:rPr>
        <w:t xml:space="preserve">, a brick walkway for </w:t>
      </w:r>
      <w:r>
        <w:rPr>
          <w:color w:val="222222"/>
          <w:sz w:val="22"/>
          <w:szCs w:val="22"/>
        </w:rPr>
        <w:t xml:space="preserve">adding names on </w:t>
      </w:r>
      <w:r w:rsidR="00455691" w:rsidRPr="00433793">
        <w:rPr>
          <w:color w:val="222222"/>
          <w:sz w:val="22"/>
          <w:szCs w:val="22"/>
        </w:rPr>
        <w:t>granite memorial stones, and a seating circle for small gatherings and meetings for worship.</w:t>
      </w:r>
      <w:r w:rsidR="009D3FAD" w:rsidRPr="00433793">
        <w:rPr>
          <w:color w:val="222222"/>
          <w:sz w:val="22"/>
          <w:szCs w:val="22"/>
        </w:rPr>
        <w:t xml:space="preserve"> </w:t>
      </w:r>
    </w:p>
    <w:p w14:paraId="698D2448" w14:textId="77777777" w:rsidR="003F4027" w:rsidRDefault="003F4027" w:rsidP="00433793">
      <w:pPr>
        <w:pStyle w:val="ListParagraph"/>
        <w:rPr>
          <w:color w:val="222222"/>
          <w:sz w:val="22"/>
          <w:szCs w:val="22"/>
        </w:rPr>
      </w:pPr>
    </w:p>
    <w:p w14:paraId="3466E37E" w14:textId="52A32AAE" w:rsidR="00A370AE" w:rsidRDefault="00A370AE" w:rsidP="00433793">
      <w:pPr>
        <w:pStyle w:val="ListParagraph"/>
        <w:rPr>
          <w:color w:val="222222"/>
          <w:sz w:val="22"/>
          <w:szCs w:val="22"/>
        </w:rPr>
      </w:pPr>
      <w:r w:rsidRPr="00433793">
        <w:rPr>
          <w:color w:val="222222"/>
          <w:sz w:val="22"/>
          <w:szCs w:val="22"/>
        </w:rPr>
        <w:t xml:space="preserve">Among </w:t>
      </w:r>
      <w:r w:rsidR="003F4027">
        <w:rPr>
          <w:color w:val="222222"/>
          <w:sz w:val="22"/>
          <w:szCs w:val="22"/>
        </w:rPr>
        <w:t xml:space="preserve">the burial ground’s regular </w:t>
      </w:r>
      <w:r w:rsidRPr="00433793">
        <w:rPr>
          <w:color w:val="222222"/>
          <w:sz w:val="22"/>
          <w:szCs w:val="22"/>
        </w:rPr>
        <w:t>visitors</w:t>
      </w:r>
      <w:r w:rsidR="009D3FAD" w:rsidRPr="00433793">
        <w:rPr>
          <w:color w:val="222222"/>
          <w:sz w:val="22"/>
          <w:szCs w:val="22"/>
        </w:rPr>
        <w:t xml:space="preserve"> are </w:t>
      </w:r>
      <w:r w:rsidR="003F4027">
        <w:rPr>
          <w:color w:val="222222"/>
          <w:sz w:val="22"/>
          <w:szCs w:val="22"/>
        </w:rPr>
        <w:t xml:space="preserve">the </w:t>
      </w:r>
      <w:r w:rsidRPr="00433793">
        <w:rPr>
          <w:color w:val="222222"/>
          <w:sz w:val="22"/>
          <w:szCs w:val="22"/>
        </w:rPr>
        <w:t>elderly and</w:t>
      </w:r>
      <w:r w:rsidR="009D3FAD" w:rsidRPr="00433793">
        <w:rPr>
          <w:color w:val="222222"/>
          <w:sz w:val="22"/>
          <w:szCs w:val="22"/>
        </w:rPr>
        <w:t xml:space="preserve"> persons with physical</w:t>
      </w:r>
      <w:r w:rsidRPr="00433793">
        <w:rPr>
          <w:color w:val="222222"/>
          <w:sz w:val="22"/>
          <w:szCs w:val="22"/>
        </w:rPr>
        <w:t xml:space="preserve"> handicap</w:t>
      </w:r>
      <w:r w:rsidR="009D3FAD" w:rsidRPr="00433793">
        <w:rPr>
          <w:color w:val="222222"/>
          <w:sz w:val="22"/>
          <w:szCs w:val="22"/>
        </w:rPr>
        <w:t>s</w:t>
      </w:r>
      <w:r w:rsidRPr="00433793">
        <w:rPr>
          <w:color w:val="222222"/>
          <w:sz w:val="22"/>
          <w:szCs w:val="22"/>
        </w:rPr>
        <w:t xml:space="preserve">. </w:t>
      </w:r>
      <w:r w:rsidR="009D3FAD" w:rsidRPr="00433793">
        <w:rPr>
          <w:color w:val="222222"/>
          <w:sz w:val="22"/>
          <w:szCs w:val="22"/>
        </w:rPr>
        <w:t xml:space="preserve">Therefore, close-by </w:t>
      </w:r>
      <w:r w:rsidRPr="00433793">
        <w:rPr>
          <w:color w:val="222222"/>
          <w:sz w:val="22"/>
          <w:szCs w:val="22"/>
        </w:rPr>
        <w:t>parking space</w:t>
      </w:r>
      <w:r w:rsidR="009D3FAD" w:rsidRPr="00433793">
        <w:rPr>
          <w:color w:val="222222"/>
          <w:sz w:val="22"/>
          <w:szCs w:val="22"/>
        </w:rPr>
        <w:t>s</w:t>
      </w:r>
      <w:r w:rsidRPr="00433793">
        <w:rPr>
          <w:color w:val="222222"/>
          <w:sz w:val="22"/>
          <w:szCs w:val="22"/>
        </w:rPr>
        <w:t xml:space="preserve"> with hard surface</w:t>
      </w:r>
      <w:r w:rsidR="003F4027">
        <w:rPr>
          <w:color w:val="222222"/>
          <w:sz w:val="22"/>
          <w:szCs w:val="22"/>
        </w:rPr>
        <w:t>s are</w:t>
      </w:r>
      <w:r w:rsidRPr="00433793">
        <w:rPr>
          <w:color w:val="222222"/>
          <w:sz w:val="22"/>
          <w:szCs w:val="22"/>
        </w:rPr>
        <w:t xml:space="preserve"> needed</w:t>
      </w:r>
      <w:r w:rsidR="009D3FAD" w:rsidRPr="00433793">
        <w:rPr>
          <w:color w:val="222222"/>
          <w:sz w:val="22"/>
          <w:szCs w:val="22"/>
        </w:rPr>
        <w:t xml:space="preserve">, </w:t>
      </w:r>
      <w:r w:rsidR="003F4027">
        <w:rPr>
          <w:color w:val="222222"/>
          <w:sz w:val="22"/>
          <w:szCs w:val="22"/>
        </w:rPr>
        <w:t xml:space="preserve">as well as </w:t>
      </w:r>
      <w:r w:rsidR="009D3FAD" w:rsidRPr="00433793">
        <w:rPr>
          <w:color w:val="222222"/>
          <w:sz w:val="22"/>
          <w:szCs w:val="22"/>
        </w:rPr>
        <w:t xml:space="preserve">pathways within the garden </w:t>
      </w:r>
      <w:r w:rsidR="003F4027">
        <w:rPr>
          <w:color w:val="222222"/>
          <w:sz w:val="22"/>
          <w:szCs w:val="22"/>
        </w:rPr>
        <w:t xml:space="preserve">that are </w:t>
      </w:r>
      <w:r w:rsidRPr="00433793">
        <w:rPr>
          <w:color w:val="222222"/>
          <w:sz w:val="22"/>
          <w:szCs w:val="22"/>
        </w:rPr>
        <w:t xml:space="preserve">wheelchair accessible. The cost of constructing </w:t>
      </w:r>
      <w:r w:rsidR="003F4027">
        <w:rPr>
          <w:color w:val="222222"/>
          <w:sz w:val="22"/>
          <w:szCs w:val="22"/>
        </w:rPr>
        <w:t xml:space="preserve">such </w:t>
      </w:r>
      <w:r w:rsidRPr="00433793">
        <w:rPr>
          <w:color w:val="222222"/>
          <w:sz w:val="22"/>
          <w:szCs w:val="22"/>
        </w:rPr>
        <w:t>special</w:t>
      </w:r>
      <w:r w:rsidR="003F4027">
        <w:rPr>
          <w:color w:val="222222"/>
          <w:sz w:val="22"/>
          <w:szCs w:val="22"/>
        </w:rPr>
        <w:t>ized</w:t>
      </w:r>
      <w:r w:rsidRPr="00433793">
        <w:rPr>
          <w:color w:val="222222"/>
          <w:sz w:val="22"/>
          <w:szCs w:val="22"/>
        </w:rPr>
        <w:t xml:space="preserve"> access provisions </w:t>
      </w:r>
      <w:r w:rsidR="003F4027">
        <w:rPr>
          <w:color w:val="222222"/>
          <w:sz w:val="22"/>
          <w:szCs w:val="22"/>
        </w:rPr>
        <w:t>are</w:t>
      </w:r>
      <w:r w:rsidR="009D3FAD" w:rsidRPr="00433793">
        <w:rPr>
          <w:color w:val="222222"/>
          <w:sz w:val="22"/>
          <w:szCs w:val="22"/>
        </w:rPr>
        <w:t xml:space="preserve"> </w:t>
      </w:r>
      <w:r w:rsidRPr="00433793">
        <w:rPr>
          <w:color w:val="222222"/>
          <w:sz w:val="22"/>
          <w:szCs w:val="22"/>
        </w:rPr>
        <w:t xml:space="preserve">substantial.  </w:t>
      </w:r>
      <w:r w:rsidR="009D3FAD" w:rsidRPr="00433793">
        <w:rPr>
          <w:color w:val="222222"/>
          <w:sz w:val="22"/>
          <w:szCs w:val="22"/>
        </w:rPr>
        <w:t>The grant we received from</w:t>
      </w:r>
      <w:r w:rsidRPr="00433793">
        <w:rPr>
          <w:color w:val="222222"/>
          <w:sz w:val="22"/>
          <w:szCs w:val="22"/>
        </w:rPr>
        <w:t xml:space="preserve"> Friends Foundation for the Aging w</w:t>
      </w:r>
      <w:r w:rsidR="009D3FAD" w:rsidRPr="00433793">
        <w:rPr>
          <w:color w:val="222222"/>
          <w:sz w:val="22"/>
          <w:szCs w:val="22"/>
        </w:rPr>
        <w:t>as critical in responding to</w:t>
      </w:r>
      <w:r w:rsidRPr="00433793">
        <w:rPr>
          <w:color w:val="222222"/>
          <w:sz w:val="22"/>
          <w:szCs w:val="22"/>
        </w:rPr>
        <w:t xml:space="preserve"> these needs. </w:t>
      </w:r>
    </w:p>
    <w:p w14:paraId="7AE03462" w14:textId="77777777" w:rsidR="00433793" w:rsidRDefault="00433793" w:rsidP="00433793">
      <w:pPr>
        <w:pStyle w:val="ListParagraph"/>
        <w:rPr>
          <w:color w:val="222222"/>
          <w:sz w:val="22"/>
          <w:szCs w:val="22"/>
        </w:rPr>
      </w:pPr>
    </w:p>
    <w:p w14:paraId="0646977B" w14:textId="45CCCAFA" w:rsidR="00433793" w:rsidRDefault="00433793" w:rsidP="00433793">
      <w:pPr>
        <w:pStyle w:val="ListParagraph"/>
        <w:rPr>
          <w:color w:val="222222"/>
          <w:sz w:val="22"/>
          <w:szCs w:val="22"/>
        </w:rPr>
      </w:pPr>
      <w:r>
        <w:rPr>
          <w:color w:val="222222"/>
          <w:sz w:val="22"/>
          <w:szCs w:val="22"/>
        </w:rPr>
        <w:t xml:space="preserve">With the recent completion of the memorial garden, the </w:t>
      </w:r>
      <w:r w:rsidR="003F4027">
        <w:rPr>
          <w:color w:val="222222"/>
          <w:sz w:val="22"/>
          <w:szCs w:val="22"/>
        </w:rPr>
        <w:t xml:space="preserve">goals </w:t>
      </w:r>
      <w:r>
        <w:rPr>
          <w:color w:val="222222"/>
          <w:sz w:val="22"/>
          <w:szCs w:val="22"/>
        </w:rPr>
        <w:t xml:space="preserve">of </w:t>
      </w:r>
      <w:r w:rsidR="0089356B">
        <w:rPr>
          <w:color w:val="222222"/>
          <w:sz w:val="22"/>
          <w:szCs w:val="22"/>
        </w:rPr>
        <w:t xml:space="preserve">the overall project and the objectives for the use of the </w:t>
      </w:r>
      <w:r w:rsidR="003F4027">
        <w:rPr>
          <w:color w:val="222222"/>
          <w:sz w:val="22"/>
          <w:szCs w:val="22"/>
        </w:rPr>
        <w:t xml:space="preserve">Foundation’s </w:t>
      </w:r>
      <w:r w:rsidR="0089356B">
        <w:rPr>
          <w:color w:val="222222"/>
          <w:sz w:val="22"/>
          <w:szCs w:val="22"/>
        </w:rPr>
        <w:t xml:space="preserve">grant funds have been met. Paving surfaces that meet the requirements of the Americans With Disabilities Act have been </w:t>
      </w:r>
      <w:r w:rsidR="003F4027">
        <w:rPr>
          <w:color w:val="222222"/>
          <w:sz w:val="22"/>
          <w:szCs w:val="22"/>
        </w:rPr>
        <w:t>installed</w:t>
      </w:r>
      <w:r w:rsidR="0089356B">
        <w:rPr>
          <w:color w:val="222222"/>
          <w:sz w:val="22"/>
          <w:szCs w:val="22"/>
        </w:rPr>
        <w:t xml:space="preserve"> throughout the garden.</w:t>
      </w:r>
    </w:p>
    <w:p w14:paraId="32C59D66" w14:textId="77777777" w:rsidR="0089356B" w:rsidRDefault="0089356B" w:rsidP="00433793">
      <w:pPr>
        <w:pStyle w:val="ListParagraph"/>
        <w:rPr>
          <w:color w:val="222222"/>
          <w:sz w:val="22"/>
          <w:szCs w:val="22"/>
        </w:rPr>
      </w:pPr>
    </w:p>
    <w:p w14:paraId="62341783" w14:textId="561F53A5" w:rsidR="0089356B" w:rsidRDefault="0089356B" w:rsidP="00433793">
      <w:pPr>
        <w:pStyle w:val="ListParagraph"/>
        <w:rPr>
          <w:color w:val="222222"/>
          <w:sz w:val="22"/>
          <w:szCs w:val="22"/>
        </w:rPr>
      </w:pPr>
      <w:r>
        <w:rPr>
          <w:color w:val="222222"/>
          <w:sz w:val="22"/>
          <w:szCs w:val="22"/>
        </w:rPr>
        <w:t xml:space="preserve">With regard to diversity, equity and inclusion, the </w:t>
      </w:r>
      <w:r w:rsidR="00824C52">
        <w:rPr>
          <w:color w:val="222222"/>
          <w:sz w:val="22"/>
          <w:szCs w:val="22"/>
        </w:rPr>
        <w:t>sub</w:t>
      </w:r>
      <w:r>
        <w:rPr>
          <w:color w:val="222222"/>
          <w:sz w:val="22"/>
          <w:szCs w:val="22"/>
        </w:rPr>
        <w:t xml:space="preserve">committee administering the construction of the garden conducted an extensive search to find and include minority-owned </w:t>
      </w:r>
      <w:r w:rsidR="003F4027">
        <w:rPr>
          <w:color w:val="222222"/>
          <w:sz w:val="22"/>
          <w:szCs w:val="22"/>
        </w:rPr>
        <w:t xml:space="preserve">construction </w:t>
      </w:r>
      <w:r>
        <w:rPr>
          <w:color w:val="222222"/>
          <w:sz w:val="22"/>
          <w:szCs w:val="22"/>
        </w:rPr>
        <w:t xml:space="preserve">firms to bid on the project, but were not able to find any in the </w:t>
      </w:r>
      <w:r w:rsidR="00504097">
        <w:rPr>
          <w:color w:val="222222"/>
          <w:sz w:val="22"/>
          <w:szCs w:val="22"/>
        </w:rPr>
        <w:t>area. However, the firm eventually chosen, Think Green LLC, employed mostly contract labor from Guatemala to execute the work.</w:t>
      </w:r>
      <w:r w:rsidR="00220DC0">
        <w:rPr>
          <w:color w:val="222222"/>
          <w:sz w:val="22"/>
          <w:szCs w:val="22"/>
        </w:rPr>
        <w:t xml:space="preserve"> In a wider sense, the burial ground always has served persons of all races and ethic backgrounds. In the last five years especially, over one thousand persons of Muslim belief have been buried there, almost all nonwhite, and many of foreign origin.</w:t>
      </w:r>
    </w:p>
    <w:p w14:paraId="3BBD6FE7" w14:textId="77777777" w:rsidR="00504097" w:rsidRDefault="00504097" w:rsidP="00433793">
      <w:pPr>
        <w:pStyle w:val="ListParagraph"/>
        <w:rPr>
          <w:color w:val="222222"/>
          <w:sz w:val="22"/>
          <w:szCs w:val="22"/>
        </w:rPr>
      </w:pPr>
    </w:p>
    <w:p w14:paraId="6D7AC9B5" w14:textId="3C87614F" w:rsidR="00504097" w:rsidRDefault="00504097" w:rsidP="00433793">
      <w:pPr>
        <w:pStyle w:val="ListParagraph"/>
        <w:rPr>
          <w:color w:val="222222"/>
          <w:sz w:val="22"/>
          <w:szCs w:val="22"/>
        </w:rPr>
      </w:pPr>
      <w:r>
        <w:rPr>
          <w:color w:val="222222"/>
          <w:sz w:val="22"/>
          <w:szCs w:val="22"/>
        </w:rPr>
        <w:t>With regard to schedule, the work was meant to begin April 1</w:t>
      </w:r>
      <w:r w:rsidR="003F4027">
        <w:rPr>
          <w:color w:val="222222"/>
          <w:sz w:val="22"/>
          <w:szCs w:val="22"/>
        </w:rPr>
        <w:t>, 2020,</w:t>
      </w:r>
      <w:r>
        <w:rPr>
          <w:color w:val="222222"/>
          <w:sz w:val="22"/>
          <w:szCs w:val="22"/>
        </w:rPr>
        <w:t xml:space="preserve"> and </w:t>
      </w:r>
      <w:r w:rsidR="003F4027">
        <w:rPr>
          <w:color w:val="222222"/>
          <w:sz w:val="22"/>
          <w:szCs w:val="22"/>
        </w:rPr>
        <w:t xml:space="preserve">to </w:t>
      </w:r>
      <w:r>
        <w:rPr>
          <w:color w:val="222222"/>
          <w:sz w:val="22"/>
          <w:szCs w:val="22"/>
        </w:rPr>
        <w:t>be completed by Memorial Day. Due to the pandemic and temporary US government exclusion of immigrant contract labor, the project started late and finished in early August.</w:t>
      </w:r>
    </w:p>
    <w:p w14:paraId="54CC48E1" w14:textId="77777777" w:rsidR="001E44E5" w:rsidRDefault="001E44E5" w:rsidP="00433793">
      <w:pPr>
        <w:pStyle w:val="ListParagraph"/>
        <w:rPr>
          <w:color w:val="222222"/>
          <w:sz w:val="22"/>
          <w:szCs w:val="22"/>
        </w:rPr>
      </w:pPr>
    </w:p>
    <w:p w14:paraId="3C14B4A2" w14:textId="3A61394B" w:rsidR="001E44E5" w:rsidRDefault="001E44E5" w:rsidP="00433793">
      <w:pPr>
        <w:pStyle w:val="ListParagraph"/>
        <w:rPr>
          <w:color w:val="222222"/>
          <w:sz w:val="22"/>
          <w:szCs w:val="22"/>
        </w:rPr>
      </w:pPr>
      <w:r>
        <w:rPr>
          <w:color w:val="222222"/>
          <w:sz w:val="22"/>
          <w:szCs w:val="22"/>
        </w:rPr>
        <w:lastRenderedPageBreak/>
        <w:t>A summary of the finances for the project is as follows:</w:t>
      </w:r>
    </w:p>
    <w:p w14:paraId="41950E14" w14:textId="6E96C032" w:rsidR="001E44E5" w:rsidRDefault="001E44E5" w:rsidP="001E44E5">
      <w:pPr>
        <w:pStyle w:val="ListParagraph"/>
        <w:rPr>
          <w:color w:val="222222"/>
          <w:sz w:val="22"/>
          <w:szCs w:val="22"/>
        </w:rPr>
      </w:pPr>
      <w:r>
        <w:rPr>
          <w:color w:val="222222"/>
          <w:sz w:val="22"/>
          <w:szCs w:val="22"/>
        </w:rPr>
        <w:tab/>
      </w:r>
    </w:p>
    <w:p w14:paraId="107A13AE" w14:textId="517684CE" w:rsidR="001E44E5" w:rsidRPr="001E44E5" w:rsidRDefault="001E44E5" w:rsidP="001E44E5">
      <w:pPr>
        <w:pStyle w:val="ListParagraph"/>
        <w:ind w:left="2880" w:firstLine="720"/>
        <w:rPr>
          <w:color w:val="222222"/>
          <w:sz w:val="22"/>
          <w:szCs w:val="22"/>
          <w:u w:val="single"/>
        </w:rPr>
      </w:pPr>
      <w:r>
        <w:rPr>
          <w:color w:val="222222"/>
          <w:sz w:val="22"/>
          <w:szCs w:val="22"/>
          <w:u w:val="single"/>
        </w:rPr>
        <w:t>Target p</w:t>
      </w:r>
      <w:r w:rsidRPr="001E44E5">
        <w:rPr>
          <w:color w:val="222222"/>
          <w:sz w:val="22"/>
          <w:szCs w:val="22"/>
          <w:u w:val="single"/>
        </w:rPr>
        <w:t xml:space="preserve">er FFA grant application </w:t>
      </w:r>
      <w:r w:rsidRPr="001E44E5">
        <w:rPr>
          <w:color w:val="222222"/>
          <w:sz w:val="22"/>
          <w:szCs w:val="22"/>
        </w:rPr>
        <w:t xml:space="preserve"> </w:t>
      </w:r>
      <w:r w:rsidRPr="001E44E5">
        <w:rPr>
          <w:color w:val="222222"/>
          <w:sz w:val="22"/>
          <w:szCs w:val="22"/>
        </w:rPr>
        <w:tab/>
      </w:r>
      <w:r w:rsidRPr="001E44E5">
        <w:rPr>
          <w:color w:val="222222"/>
          <w:sz w:val="22"/>
          <w:szCs w:val="22"/>
        </w:rPr>
        <w:tab/>
      </w:r>
      <w:r>
        <w:rPr>
          <w:color w:val="222222"/>
          <w:sz w:val="22"/>
          <w:szCs w:val="22"/>
          <w:u w:val="single"/>
        </w:rPr>
        <w:t>Actual final</w:t>
      </w:r>
    </w:p>
    <w:p w14:paraId="61DCE8E4" w14:textId="77777777" w:rsidR="001E44E5" w:rsidRDefault="001E44E5" w:rsidP="001E44E5">
      <w:pPr>
        <w:pStyle w:val="ListParagraph"/>
        <w:rPr>
          <w:color w:val="222222"/>
          <w:sz w:val="22"/>
          <w:szCs w:val="22"/>
        </w:rPr>
      </w:pPr>
    </w:p>
    <w:p w14:paraId="1560F41E" w14:textId="77777777" w:rsidR="0047480B" w:rsidRPr="0047480B" w:rsidRDefault="0047480B" w:rsidP="001E44E5">
      <w:pPr>
        <w:pStyle w:val="ListParagraph"/>
        <w:rPr>
          <w:color w:val="222222"/>
          <w:sz w:val="22"/>
          <w:szCs w:val="22"/>
          <w:u w:val="single"/>
        </w:rPr>
      </w:pPr>
      <w:r w:rsidRPr="0047480B">
        <w:rPr>
          <w:color w:val="222222"/>
          <w:sz w:val="22"/>
          <w:szCs w:val="22"/>
          <w:u w:val="single"/>
        </w:rPr>
        <w:t>COSTS:</w:t>
      </w:r>
    </w:p>
    <w:p w14:paraId="3B1D9155" w14:textId="4381DF4A" w:rsidR="00D967BC" w:rsidRDefault="001E44E5" w:rsidP="001E44E5">
      <w:pPr>
        <w:pStyle w:val="ListParagraph"/>
        <w:rPr>
          <w:color w:val="222222"/>
          <w:sz w:val="22"/>
          <w:szCs w:val="22"/>
        </w:rPr>
      </w:pPr>
      <w:r>
        <w:rPr>
          <w:color w:val="222222"/>
          <w:sz w:val="22"/>
          <w:szCs w:val="22"/>
        </w:rPr>
        <w:t>Construction</w:t>
      </w:r>
      <w:r w:rsidR="00D967BC">
        <w:rPr>
          <w:color w:val="222222"/>
          <w:sz w:val="22"/>
          <w:szCs w:val="22"/>
        </w:rPr>
        <w:t xml:space="preserve"> </w:t>
      </w:r>
      <w:r w:rsidR="00D967BC">
        <w:rPr>
          <w:color w:val="222222"/>
          <w:sz w:val="22"/>
          <w:szCs w:val="22"/>
        </w:rPr>
        <w:tab/>
      </w:r>
      <w:r>
        <w:rPr>
          <w:color w:val="222222"/>
          <w:sz w:val="22"/>
          <w:szCs w:val="22"/>
        </w:rPr>
        <w:tab/>
      </w:r>
      <w:r>
        <w:rPr>
          <w:color w:val="222222"/>
          <w:sz w:val="22"/>
          <w:szCs w:val="22"/>
        </w:rPr>
        <w:tab/>
      </w:r>
      <w:r>
        <w:rPr>
          <w:color w:val="222222"/>
          <w:sz w:val="22"/>
          <w:szCs w:val="22"/>
        </w:rPr>
        <w:tab/>
        <w:t>$ 175,000</w:t>
      </w:r>
      <w:r>
        <w:rPr>
          <w:color w:val="222222"/>
          <w:sz w:val="22"/>
          <w:szCs w:val="22"/>
        </w:rPr>
        <w:tab/>
      </w:r>
      <w:r>
        <w:rPr>
          <w:color w:val="222222"/>
          <w:sz w:val="22"/>
          <w:szCs w:val="22"/>
        </w:rPr>
        <w:tab/>
      </w:r>
      <w:r>
        <w:rPr>
          <w:color w:val="222222"/>
          <w:sz w:val="22"/>
          <w:szCs w:val="22"/>
        </w:rPr>
        <w:tab/>
      </w:r>
      <w:r>
        <w:rPr>
          <w:color w:val="222222"/>
          <w:sz w:val="22"/>
          <w:szCs w:val="22"/>
        </w:rPr>
        <w:tab/>
      </w:r>
      <w:r w:rsidR="00992066">
        <w:rPr>
          <w:color w:val="222222"/>
          <w:sz w:val="22"/>
          <w:szCs w:val="22"/>
        </w:rPr>
        <w:t>$</w:t>
      </w:r>
      <w:r w:rsidR="00D967BC">
        <w:rPr>
          <w:color w:val="222222"/>
          <w:sz w:val="22"/>
          <w:szCs w:val="22"/>
        </w:rPr>
        <w:t xml:space="preserve"> </w:t>
      </w:r>
      <w:r w:rsidR="00992066">
        <w:rPr>
          <w:color w:val="222222"/>
          <w:sz w:val="22"/>
          <w:szCs w:val="22"/>
        </w:rPr>
        <w:t>146,000</w:t>
      </w:r>
    </w:p>
    <w:p w14:paraId="3EDFCE1C" w14:textId="27837C68" w:rsidR="001E44E5" w:rsidRPr="00D967BC" w:rsidRDefault="00D967BC" w:rsidP="001E44E5">
      <w:pPr>
        <w:pStyle w:val="ListParagraph"/>
        <w:rPr>
          <w:color w:val="222222"/>
          <w:sz w:val="22"/>
          <w:szCs w:val="22"/>
          <w:u w:val="single"/>
        </w:rPr>
      </w:pPr>
      <w:r w:rsidRPr="00D967BC">
        <w:rPr>
          <w:color w:val="222222"/>
          <w:sz w:val="22"/>
          <w:szCs w:val="22"/>
          <w:u w:val="single"/>
        </w:rPr>
        <w:t>Paving stones</w:t>
      </w:r>
      <w:r w:rsidR="001E44E5" w:rsidRPr="00D967BC">
        <w:rPr>
          <w:color w:val="222222"/>
          <w:sz w:val="22"/>
          <w:szCs w:val="22"/>
          <w:u w:val="single"/>
        </w:rPr>
        <w:tab/>
      </w:r>
      <w:r w:rsidRPr="00D967BC">
        <w:rPr>
          <w:color w:val="222222"/>
          <w:sz w:val="22"/>
          <w:szCs w:val="22"/>
          <w:u w:val="single"/>
        </w:rPr>
        <w:tab/>
      </w:r>
      <w:r w:rsidRPr="00D967BC">
        <w:rPr>
          <w:color w:val="222222"/>
          <w:sz w:val="22"/>
          <w:szCs w:val="22"/>
          <w:u w:val="single"/>
        </w:rPr>
        <w:tab/>
      </w:r>
      <w:r w:rsidRPr="00D967BC">
        <w:rPr>
          <w:color w:val="222222"/>
          <w:sz w:val="22"/>
          <w:szCs w:val="22"/>
          <w:u w:val="single"/>
        </w:rPr>
        <w:tab/>
      </w:r>
      <w:r>
        <w:rPr>
          <w:color w:val="222222"/>
          <w:sz w:val="22"/>
          <w:szCs w:val="22"/>
          <w:u w:val="single"/>
        </w:rPr>
        <w:t xml:space="preserve">        </w:t>
      </w:r>
      <w:r w:rsidRPr="00D967BC">
        <w:rPr>
          <w:color w:val="222222"/>
          <w:sz w:val="22"/>
          <w:szCs w:val="22"/>
          <w:u w:val="single"/>
        </w:rPr>
        <w:t xml:space="preserve">- </w:t>
      </w:r>
      <w:r w:rsidRPr="00D967BC">
        <w:rPr>
          <w:color w:val="222222"/>
          <w:sz w:val="22"/>
          <w:szCs w:val="22"/>
          <w:u w:val="single"/>
        </w:rPr>
        <w:tab/>
      </w:r>
      <w:r w:rsidRPr="00D967BC">
        <w:rPr>
          <w:color w:val="222222"/>
          <w:sz w:val="22"/>
          <w:szCs w:val="22"/>
          <w:u w:val="single"/>
        </w:rPr>
        <w:tab/>
      </w:r>
      <w:r w:rsidRPr="00D967BC">
        <w:rPr>
          <w:color w:val="222222"/>
          <w:sz w:val="22"/>
          <w:szCs w:val="22"/>
          <w:u w:val="single"/>
        </w:rPr>
        <w:tab/>
      </w:r>
      <w:r w:rsidRPr="00D967BC">
        <w:rPr>
          <w:color w:val="222222"/>
          <w:sz w:val="22"/>
          <w:szCs w:val="22"/>
          <w:u w:val="single"/>
        </w:rPr>
        <w:tab/>
      </w:r>
      <w:r w:rsidRPr="00D967BC">
        <w:rPr>
          <w:color w:val="222222"/>
          <w:sz w:val="22"/>
          <w:szCs w:val="22"/>
          <w:u w:val="single"/>
        </w:rPr>
        <w:tab/>
        <w:t>$     9,000</w:t>
      </w:r>
    </w:p>
    <w:p w14:paraId="72DF6A1C" w14:textId="5B685DAE" w:rsidR="001E44E5" w:rsidRPr="00D967BC" w:rsidRDefault="00D967BC" w:rsidP="001E44E5">
      <w:pPr>
        <w:pStyle w:val="ListParagraph"/>
        <w:rPr>
          <w:color w:val="222222"/>
          <w:sz w:val="22"/>
          <w:szCs w:val="22"/>
        </w:rPr>
      </w:pPr>
      <w:r w:rsidRPr="00D967BC">
        <w:rPr>
          <w:color w:val="222222"/>
          <w:sz w:val="22"/>
          <w:szCs w:val="22"/>
        </w:rPr>
        <w:t>Total</w:t>
      </w:r>
      <w:r>
        <w:rPr>
          <w:color w:val="222222"/>
          <w:sz w:val="22"/>
          <w:szCs w:val="22"/>
        </w:rPr>
        <w:tab/>
      </w:r>
      <w:r>
        <w:rPr>
          <w:color w:val="222222"/>
          <w:sz w:val="22"/>
          <w:szCs w:val="22"/>
        </w:rPr>
        <w:tab/>
      </w:r>
      <w:r>
        <w:rPr>
          <w:color w:val="222222"/>
          <w:sz w:val="22"/>
          <w:szCs w:val="22"/>
        </w:rPr>
        <w:tab/>
      </w:r>
      <w:r>
        <w:rPr>
          <w:color w:val="222222"/>
          <w:sz w:val="22"/>
          <w:szCs w:val="22"/>
        </w:rPr>
        <w:tab/>
      </w:r>
      <w:r>
        <w:rPr>
          <w:color w:val="222222"/>
          <w:sz w:val="22"/>
          <w:szCs w:val="22"/>
        </w:rPr>
        <w:tab/>
        <w:t>$ 175,000</w:t>
      </w:r>
      <w:r>
        <w:rPr>
          <w:color w:val="222222"/>
          <w:sz w:val="22"/>
          <w:szCs w:val="22"/>
        </w:rPr>
        <w:tab/>
      </w:r>
      <w:r>
        <w:rPr>
          <w:color w:val="222222"/>
          <w:sz w:val="22"/>
          <w:szCs w:val="22"/>
        </w:rPr>
        <w:tab/>
      </w:r>
      <w:r>
        <w:rPr>
          <w:color w:val="222222"/>
          <w:sz w:val="22"/>
          <w:szCs w:val="22"/>
        </w:rPr>
        <w:tab/>
      </w:r>
      <w:r>
        <w:rPr>
          <w:color w:val="222222"/>
          <w:sz w:val="22"/>
          <w:szCs w:val="22"/>
        </w:rPr>
        <w:tab/>
        <w:t>$ 155,000</w:t>
      </w:r>
    </w:p>
    <w:p w14:paraId="2B5F4B0F" w14:textId="77777777" w:rsidR="00AC71F6" w:rsidRDefault="00AC71F6" w:rsidP="001E44E5">
      <w:pPr>
        <w:pStyle w:val="ListParagraph"/>
        <w:rPr>
          <w:caps/>
          <w:color w:val="222222"/>
          <w:sz w:val="22"/>
          <w:szCs w:val="22"/>
          <w:u w:val="single"/>
        </w:rPr>
      </w:pPr>
    </w:p>
    <w:p w14:paraId="7FF6BAF7" w14:textId="7181CD7C" w:rsidR="001E44E5" w:rsidRPr="0047480B" w:rsidRDefault="001E44E5" w:rsidP="001E44E5">
      <w:pPr>
        <w:pStyle w:val="ListParagraph"/>
        <w:rPr>
          <w:caps/>
          <w:color w:val="222222"/>
          <w:sz w:val="22"/>
          <w:szCs w:val="22"/>
          <w:u w:val="single"/>
        </w:rPr>
      </w:pPr>
      <w:r w:rsidRPr="0047480B">
        <w:rPr>
          <w:caps/>
          <w:color w:val="222222"/>
          <w:sz w:val="22"/>
          <w:szCs w:val="22"/>
          <w:u w:val="single"/>
        </w:rPr>
        <w:t>Source of funds:</w:t>
      </w:r>
    </w:p>
    <w:p w14:paraId="3062D2CA" w14:textId="62CF7A93" w:rsidR="00824C52" w:rsidRPr="0081111B" w:rsidRDefault="00824C52" w:rsidP="00D967BC">
      <w:pPr>
        <w:shd w:val="clear" w:color="auto" w:fill="FFFFFF"/>
        <w:ind w:left="0" w:firstLine="720"/>
        <w:rPr>
          <w:b/>
          <w:sz w:val="22"/>
          <w:szCs w:val="22"/>
        </w:rPr>
      </w:pPr>
      <w:r w:rsidRPr="0081111B">
        <w:rPr>
          <w:sz w:val="22"/>
          <w:szCs w:val="22"/>
        </w:rPr>
        <w:t>Burial ground funds:</w:t>
      </w:r>
      <w:r w:rsidRPr="0081111B">
        <w:rPr>
          <w:sz w:val="22"/>
          <w:szCs w:val="22"/>
        </w:rPr>
        <w:tab/>
      </w:r>
      <w:r w:rsidRPr="0081111B">
        <w:rPr>
          <w:sz w:val="22"/>
          <w:szCs w:val="22"/>
        </w:rPr>
        <w:tab/>
      </w:r>
      <w:r w:rsidR="00992066">
        <w:rPr>
          <w:sz w:val="22"/>
          <w:szCs w:val="22"/>
        </w:rPr>
        <w:tab/>
      </w:r>
      <w:r w:rsidRPr="0081111B">
        <w:rPr>
          <w:sz w:val="22"/>
          <w:szCs w:val="22"/>
        </w:rPr>
        <w:t>$</w:t>
      </w:r>
      <w:r w:rsidR="00992066">
        <w:rPr>
          <w:sz w:val="22"/>
          <w:szCs w:val="22"/>
        </w:rPr>
        <w:t xml:space="preserve"> </w:t>
      </w:r>
      <w:r w:rsidR="0047480B">
        <w:rPr>
          <w:sz w:val="22"/>
          <w:szCs w:val="22"/>
        </w:rPr>
        <w:t xml:space="preserve">  </w:t>
      </w:r>
      <w:r w:rsidRPr="0081111B">
        <w:rPr>
          <w:sz w:val="22"/>
          <w:szCs w:val="22"/>
        </w:rPr>
        <w:t>50,000</w:t>
      </w:r>
      <w:r w:rsidRPr="0081111B">
        <w:rPr>
          <w:sz w:val="22"/>
          <w:szCs w:val="22"/>
        </w:rPr>
        <w:tab/>
      </w:r>
      <w:r w:rsidR="00992066">
        <w:rPr>
          <w:sz w:val="22"/>
          <w:szCs w:val="22"/>
        </w:rPr>
        <w:tab/>
      </w:r>
      <w:r w:rsidR="00992066">
        <w:rPr>
          <w:sz w:val="22"/>
          <w:szCs w:val="22"/>
        </w:rPr>
        <w:tab/>
      </w:r>
      <w:r w:rsidR="00992066">
        <w:rPr>
          <w:sz w:val="22"/>
          <w:szCs w:val="22"/>
        </w:rPr>
        <w:tab/>
      </w:r>
      <w:r w:rsidRPr="0081111B">
        <w:rPr>
          <w:sz w:val="22"/>
          <w:szCs w:val="22"/>
        </w:rPr>
        <w:t>$</w:t>
      </w:r>
      <w:r w:rsidR="00992066">
        <w:rPr>
          <w:sz w:val="22"/>
          <w:szCs w:val="22"/>
        </w:rPr>
        <w:t xml:space="preserve"> </w:t>
      </w:r>
      <w:r w:rsidR="0047480B">
        <w:rPr>
          <w:sz w:val="22"/>
          <w:szCs w:val="22"/>
        </w:rPr>
        <w:t xml:space="preserve">  </w:t>
      </w:r>
      <w:r w:rsidRPr="0081111B">
        <w:rPr>
          <w:sz w:val="22"/>
          <w:szCs w:val="22"/>
        </w:rPr>
        <w:t xml:space="preserve">50,000 </w:t>
      </w:r>
    </w:p>
    <w:p w14:paraId="5A3D4DA6" w14:textId="4C9E55B5" w:rsidR="00824C52" w:rsidRPr="0081111B" w:rsidRDefault="00824C52" w:rsidP="00D967BC">
      <w:pPr>
        <w:shd w:val="clear" w:color="auto" w:fill="FFFFFF"/>
        <w:ind w:left="0" w:firstLine="720"/>
        <w:rPr>
          <w:b/>
          <w:sz w:val="22"/>
          <w:szCs w:val="22"/>
        </w:rPr>
      </w:pPr>
      <w:r w:rsidRPr="0081111B">
        <w:rPr>
          <w:sz w:val="22"/>
          <w:szCs w:val="22"/>
        </w:rPr>
        <w:t>Quaker foundation</w:t>
      </w:r>
      <w:r>
        <w:rPr>
          <w:sz w:val="22"/>
          <w:szCs w:val="22"/>
        </w:rPr>
        <w:t>s</w:t>
      </w:r>
      <w:r w:rsidRPr="0081111B">
        <w:rPr>
          <w:sz w:val="22"/>
          <w:szCs w:val="22"/>
        </w:rPr>
        <w:t xml:space="preserve">: </w:t>
      </w:r>
      <w:r>
        <w:rPr>
          <w:sz w:val="22"/>
          <w:szCs w:val="22"/>
        </w:rPr>
        <w:t xml:space="preserve">              </w:t>
      </w:r>
      <w:r w:rsidR="00992066">
        <w:rPr>
          <w:sz w:val="22"/>
          <w:szCs w:val="22"/>
        </w:rPr>
        <w:tab/>
      </w:r>
      <w:r w:rsidR="00992066">
        <w:rPr>
          <w:sz w:val="22"/>
          <w:szCs w:val="22"/>
        </w:rPr>
        <w:tab/>
      </w:r>
      <w:r>
        <w:rPr>
          <w:sz w:val="22"/>
          <w:szCs w:val="22"/>
        </w:rPr>
        <w:t>$</w:t>
      </w:r>
      <w:r w:rsidR="00992066">
        <w:rPr>
          <w:sz w:val="22"/>
          <w:szCs w:val="22"/>
        </w:rPr>
        <w:t xml:space="preserve"> </w:t>
      </w:r>
      <w:r w:rsidR="0047480B">
        <w:rPr>
          <w:sz w:val="22"/>
          <w:szCs w:val="22"/>
        </w:rPr>
        <w:t xml:space="preserve">  </w:t>
      </w:r>
      <w:r>
        <w:rPr>
          <w:sz w:val="22"/>
          <w:szCs w:val="22"/>
        </w:rPr>
        <w:t>7</w:t>
      </w:r>
      <w:r w:rsidRPr="0081111B">
        <w:rPr>
          <w:sz w:val="22"/>
          <w:szCs w:val="22"/>
        </w:rPr>
        <w:t>0,000</w:t>
      </w:r>
      <w:r>
        <w:rPr>
          <w:sz w:val="22"/>
          <w:szCs w:val="22"/>
        </w:rPr>
        <w:tab/>
      </w:r>
      <w:r w:rsidR="00992066">
        <w:rPr>
          <w:sz w:val="22"/>
          <w:szCs w:val="22"/>
        </w:rPr>
        <w:tab/>
      </w:r>
      <w:r w:rsidR="00992066">
        <w:rPr>
          <w:sz w:val="22"/>
          <w:szCs w:val="22"/>
        </w:rPr>
        <w:tab/>
      </w:r>
      <w:r w:rsidR="00992066">
        <w:rPr>
          <w:sz w:val="22"/>
          <w:szCs w:val="22"/>
        </w:rPr>
        <w:tab/>
        <w:t xml:space="preserve">$ </w:t>
      </w:r>
      <w:r w:rsidR="0047480B">
        <w:rPr>
          <w:sz w:val="22"/>
          <w:szCs w:val="22"/>
        </w:rPr>
        <w:t xml:space="preserve">  </w:t>
      </w:r>
      <w:r w:rsidR="00992066">
        <w:rPr>
          <w:sz w:val="22"/>
          <w:szCs w:val="22"/>
        </w:rPr>
        <w:t>5</w:t>
      </w:r>
      <w:r>
        <w:rPr>
          <w:sz w:val="22"/>
          <w:szCs w:val="22"/>
        </w:rPr>
        <w:t xml:space="preserve">5,000 </w:t>
      </w:r>
    </w:p>
    <w:p w14:paraId="7CD8B0F8" w14:textId="7E86C928" w:rsidR="00824C52" w:rsidRPr="0081111B" w:rsidRDefault="00824C52" w:rsidP="00D967BC">
      <w:pPr>
        <w:shd w:val="clear" w:color="auto" w:fill="FFFFFF"/>
        <w:ind w:left="0" w:firstLine="720"/>
        <w:rPr>
          <w:b/>
          <w:sz w:val="22"/>
          <w:szCs w:val="22"/>
        </w:rPr>
      </w:pPr>
      <w:r>
        <w:rPr>
          <w:sz w:val="22"/>
          <w:szCs w:val="22"/>
        </w:rPr>
        <w:t xml:space="preserve">Quaker meetings: </w:t>
      </w:r>
      <w:r w:rsidRPr="0081111B">
        <w:rPr>
          <w:sz w:val="22"/>
          <w:szCs w:val="22"/>
        </w:rPr>
        <w:tab/>
      </w:r>
      <w:r w:rsidRPr="0081111B">
        <w:rPr>
          <w:sz w:val="22"/>
          <w:szCs w:val="22"/>
        </w:rPr>
        <w:tab/>
      </w:r>
      <w:r w:rsidR="00992066">
        <w:rPr>
          <w:sz w:val="22"/>
          <w:szCs w:val="22"/>
        </w:rPr>
        <w:tab/>
      </w:r>
      <w:r w:rsidRPr="0081111B">
        <w:rPr>
          <w:sz w:val="22"/>
          <w:szCs w:val="22"/>
        </w:rPr>
        <w:t>$</w:t>
      </w:r>
      <w:r w:rsidR="00992066">
        <w:rPr>
          <w:sz w:val="22"/>
          <w:szCs w:val="22"/>
        </w:rPr>
        <w:t xml:space="preserve"> </w:t>
      </w:r>
      <w:r w:rsidR="0047480B">
        <w:rPr>
          <w:sz w:val="22"/>
          <w:szCs w:val="22"/>
        </w:rPr>
        <w:t xml:space="preserve">  </w:t>
      </w:r>
      <w:r w:rsidRPr="0081111B">
        <w:rPr>
          <w:sz w:val="22"/>
          <w:szCs w:val="22"/>
        </w:rPr>
        <w:t>20,000</w:t>
      </w:r>
      <w:r w:rsidRPr="0081111B">
        <w:rPr>
          <w:sz w:val="22"/>
          <w:szCs w:val="22"/>
        </w:rPr>
        <w:tab/>
      </w:r>
      <w:r w:rsidR="00992066">
        <w:rPr>
          <w:sz w:val="22"/>
          <w:szCs w:val="22"/>
        </w:rPr>
        <w:tab/>
      </w:r>
      <w:r w:rsidR="00992066">
        <w:rPr>
          <w:sz w:val="22"/>
          <w:szCs w:val="22"/>
        </w:rPr>
        <w:tab/>
      </w:r>
      <w:r w:rsidR="00992066">
        <w:rPr>
          <w:sz w:val="22"/>
          <w:szCs w:val="22"/>
        </w:rPr>
        <w:tab/>
      </w:r>
      <w:r>
        <w:rPr>
          <w:sz w:val="22"/>
          <w:szCs w:val="22"/>
        </w:rPr>
        <w:t>$</w:t>
      </w:r>
      <w:r w:rsidR="00992066">
        <w:rPr>
          <w:sz w:val="22"/>
          <w:szCs w:val="22"/>
        </w:rPr>
        <w:t xml:space="preserve"> </w:t>
      </w:r>
      <w:r w:rsidR="0047480B">
        <w:rPr>
          <w:sz w:val="22"/>
          <w:szCs w:val="22"/>
        </w:rPr>
        <w:t xml:space="preserve">  </w:t>
      </w:r>
      <w:r>
        <w:rPr>
          <w:sz w:val="22"/>
          <w:szCs w:val="22"/>
        </w:rPr>
        <w:t xml:space="preserve">10,000 </w:t>
      </w:r>
    </w:p>
    <w:p w14:paraId="200A07DE" w14:textId="5A1E683F" w:rsidR="00824C52" w:rsidRPr="0081111B" w:rsidRDefault="00824C52" w:rsidP="00D967BC">
      <w:pPr>
        <w:shd w:val="clear" w:color="auto" w:fill="FFFFFF"/>
        <w:ind w:left="720"/>
        <w:rPr>
          <w:b/>
          <w:sz w:val="22"/>
          <w:szCs w:val="22"/>
        </w:rPr>
      </w:pPr>
      <w:r w:rsidRPr="0081111B">
        <w:rPr>
          <w:sz w:val="22"/>
          <w:szCs w:val="22"/>
        </w:rPr>
        <w:t>Families and individuals:</w:t>
      </w:r>
      <w:r w:rsidRPr="0081111B">
        <w:rPr>
          <w:sz w:val="22"/>
          <w:szCs w:val="22"/>
        </w:rPr>
        <w:tab/>
      </w:r>
      <w:r w:rsidR="00992066">
        <w:rPr>
          <w:sz w:val="22"/>
          <w:szCs w:val="22"/>
        </w:rPr>
        <w:tab/>
      </w:r>
      <w:r w:rsidRPr="0081111B">
        <w:rPr>
          <w:sz w:val="22"/>
          <w:szCs w:val="22"/>
        </w:rPr>
        <w:t>$</w:t>
      </w:r>
      <w:r w:rsidR="00992066">
        <w:rPr>
          <w:sz w:val="22"/>
          <w:szCs w:val="22"/>
        </w:rPr>
        <w:t xml:space="preserve"> </w:t>
      </w:r>
      <w:r w:rsidR="0047480B">
        <w:rPr>
          <w:sz w:val="22"/>
          <w:szCs w:val="22"/>
        </w:rPr>
        <w:t xml:space="preserve">  </w:t>
      </w:r>
      <w:r w:rsidRPr="0081111B">
        <w:rPr>
          <w:sz w:val="22"/>
          <w:szCs w:val="22"/>
        </w:rPr>
        <w:t>25,000</w:t>
      </w:r>
      <w:r>
        <w:rPr>
          <w:sz w:val="22"/>
          <w:szCs w:val="22"/>
        </w:rPr>
        <w:tab/>
      </w:r>
      <w:r w:rsidR="00992066">
        <w:rPr>
          <w:sz w:val="22"/>
          <w:szCs w:val="22"/>
        </w:rPr>
        <w:tab/>
      </w:r>
      <w:r w:rsidR="00992066">
        <w:rPr>
          <w:sz w:val="22"/>
          <w:szCs w:val="22"/>
        </w:rPr>
        <w:tab/>
      </w:r>
      <w:r w:rsidR="00992066">
        <w:rPr>
          <w:sz w:val="22"/>
          <w:szCs w:val="22"/>
        </w:rPr>
        <w:tab/>
      </w:r>
      <w:r w:rsidRPr="0081111B">
        <w:rPr>
          <w:sz w:val="22"/>
          <w:szCs w:val="22"/>
        </w:rPr>
        <w:t>$</w:t>
      </w:r>
      <w:r w:rsidR="00992066">
        <w:rPr>
          <w:sz w:val="22"/>
          <w:szCs w:val="22"/>
        </w:rPr>
        <w:t xml:space="preserve"> </w:t>
      </w:r>
      <w:r w:rsidR="0047480B">
        <w:rPr>
          <w:sz w:val="22"/>
          <w:szCs w:val="22"/>
        </w:rPr>
        <w:t xml:space="preserve">  35,5</w:t>
      </w:r>
      <w:r w:rsidRPr="0081111B">
        <w:rPr>
          <w:sz w:val="22"/>
          <w:szCs w:val="22"/>
        </w:rPr>
        <w:t xml:space="preserve">00 </w:t>
      </w:r>
      <w:r w:rsidR="00AC6D46">
        <w:rPr>
          <w:sz w:val="22"/>
          <w:szCs w:val="22"/>
        </w:rPr>
        <w:t>*</w:t>
      </w:r>
    </w:p>
    <w:p w14:paraId="3BDC872C" w14:textId="5B92218F" w:rsidR="00824C52" w:rsidRPr="0081111B" w:rsidRDefault="00683153" w:rsidP="00D967BC">
      <w:pPr>
        <w:shd w:val="clear" w:color="auto" w:fill="FFFFFF"/>
        <w:ind w:left="0" w:firstLine="720"/>
        <w:rPr>
          <w:b/>
          <w:sz w:val="22"/>
          <w:szCs w:val="22"/>
          <w:u w:val="single"/>
        </w:rPr>
      </w:pPr>
      <w:r>
        <w:rPr>
          <w:sz w:val="22"/>
          <w:szCs w:val="22"/>
          <w:u w:val="single"/>
        </w:rPr>
        <w:t>Memorial stone purchases:</w:t>
      </w:r>
      <w:r>
        <w:rPr>
          <w:sz w:val="22"/>
          <w:szCs w:val="22"/>
          <w:u w:val="single"/>
        </w:rPr>
        <w:tab/>
      </w:r>
      <w:r w:rsidR="00992066">
        <w:rPr>
          <w:sz w:val="22"/>
          <w:szCs w:val="22"/>
          <w:u w:val="single"/>
        </w:rPr>
        <w:tab/>
      </w:r>
      <w:r w:rsidR="00824C52" w:rsidRPr="0081111B">
        <w:rPr>
          <w:sz w:val="22"/>
          <w:szCs w:val="22"/>
          <w:u w:val="single"/>
        </w:rPr>
        <w:t>$</w:t>
      </w:r>
      <w:r w:rsidR="00992066">
        <w:rPr>
          <w:sz w:val="22"/>
          <w:szCs w:val="22"/>
          <w:u w:val="single"/>
        </w:rPr>
        <w:t xml:space="preserve"> </w:t>
      </w:r>
      <w:r w:rsidR="0047480B">
        <w:rPr>
          <w:sz w:val="22"/>
          <w:szCs w:val="22"/>
          <w:u w:val="single"/>
        </w:rPr>
        <w:t xml:space="preserve">  </w:t>
      </w:r>
      <w:r w:rsidR="00824C52" w:rsidRPr="0081111B">
        <w:rPr>
          <w:sz w:val="22"/>
          <w:szCs w:val="22"/>
          <w:u w:val="single"/>
        </w:rPr>
        <w:t>10,000</w:t>
      </w:r>
      <w:r w:rsidR="00824C52" w:rsidRPr="0081111B">
        <w:rPr>
          <w:sz w:val="22"/>
          <w:szCs w:val="22"/>
          <w:u w:val="single"/>
        </w:rPr>
        <w:tab/>
      </w:r>
      <w:r w:rsidR="00992066">
        <w:rPr>
          <w:sz w:val="22"/>
          <w:szCs w:val="22"/>
          <w:u w:val="single"/>
        </w:rPr>
        <w:tab/>
      </w:r>
      <w:r w:rsidR="00992066">
        <w:rPr>
          <w:sz w:val="22"/>
          <w:szCs w:val="22"/>
          <w:u w:val="single"/>
        </w:rPr>
        <w:tab/>
      </w:r>
      <w:r w:rsidR="00992066">
        <w:rPr>
          <w:sz w:val="22"/>
          <w:szCs w:val="22"/>
          <w:u w:val="single"/>
        </w:rPr>
        <w:tab/>
      </w:r>
      <w:r w:rsidR="00824C52" w:rsidRPr="0081111B">
        <w:rPr>
          <w:sz w:val="22"/>
          <w:szCs w:val="22"/>
          <w:u w:val="single"/>
        </w:rPr>
        <w:t>$</w:t>
      </w:r>
      <w:r w:rsidR="00992066">
        <w:rPr>
          <w:sz w:val="22"/>
          <w:szCs w:val="22"/>
          <w:u w:val="single"/>
        </w:rPr>
        <w:t xml:space="preserve">   </w:t>
      </w:r>
      <w:r w:rsidR="0047480B">
        <w:rPr>
          <w:sz w:val="22"/>
          <w:szCs w:val="22"/>
          <w:u w:val="single"/>
        </w:rPr>
        <w:t xml:space="preserve">  4,5</w:t>
      </w:r>
      <w:r w:rsidR="00824C52" w:rsidRPr="0081111B">
        <w:rPr>
          <w:sz w:val="22"/>
          <w:szCs w:val="22"/>
          <w:u w:val="single"/>
        </w:rPr>
        <w:t xml:space="preserve">00 </w:t>
      </w:r>
      <w:r w:rsidR="00AC6D46">
        <w:rPr>
          <w:sz w:val="22"/>
          <w:szCs w:val="22"/>
          <w:u w:val="single"/>
        </w:rPr>
        <w:t>*</w:t>
      </w:r>
      <w:r w:rsidR="00992066">
        <w:rPr>
          <w:sz w:val="22"/>
          <w:szCs w:val="22"/>
          <w:u w:val="single"/>
        </w:rPr>
        <w:t>_</w:t>
      </w:r>
    </w:p>
    <w:p w14:paraId="345293B9" w14:textId="6A2268BD" w:rsidR="00F13A5B" w:rsidRDefault="00824C52" w:rsidP="00D967BC">
      <w:pPr>
        <w:ind w:left="0" w:firstLine="720"/>
        <w:rPr>
          <w:rFonts w:ascii="Calibri" w:hAnsi="Calibri"/>
          <w:sz w:val="24"/>
          <w:szCs w:val="24"/>
        </w:rPr>
      </w:pPr>
      <w:r w:rsidRPr="0081111B">
        <w:rPr>
          <w:color w:val="222222"/>
          <w:sz w:val="22"/>
          <w:szCs w:val="22"/>
        </w:rPr>
        <w:t>Total</w:t>
      </w:r>
      <w:r w:rsidRPr="0081111B">
        <w:rPr>
          <w:color w:val="222222"/>
          <w:sz w:val="22"/>
          <w:szCs w:val="22"/>
        </w:rPr>
        <w:tab/>
      </w:r>
      <w:r w:rsidRPr="0081111B">
        <w:rPr>
          <w:color w:val="222222"/>
          <w:sz w:val="22"/>
          <w:szCs w:val="22"/>
        </w:rPr>
        <w:tab/>
      </w:r>
      <w:r w:rsidRPr="0081111B">
        <w:rPr>
          <w:color w:val="222222"/>
          <w:sz w:val="22"/>
          <w:szCs w:val="22"/>
        </w:rPr>
        <w:tab/>
        <w:t xml:space="preserve">          </w:t>
      </w:r>
      <w:r w:rsidR="00992066">
        <w:rPr>
          <w:color w:val="222222"/>
          <w:sz w:val="22"/>
          <w:szCs w:val="22"/>
        </w:rPr>
        <w:tab/>
      </w:r>
      <w:r w:rsidR="00992066">
        <w:rPr>
          <w:color w:val="222222"/>
          <w:sz w:val="22"/>
          <w:szCs w:val="22"/>
        </w:rPr>
        <w:tab/>
      </w:r>
      <w:r>
        <w:rPr>
          <w:color w:val="222222"/>
          <w:sz w:val="22"/>
          <w:szCs w:val="22"/>
        </w:rPr>
        <w:t>$</w:t>
      </w:r>
      <w:r w:rsidR="00992066">
        <w:rPr>
          <w:color w:val="222222"/>
          <w:sz w:val="22"/>
          <w:szCs w:val="22"/>
        </w:rPr>
        <w:t xml:space="preserve"> </w:t>
      </w:r>
      <w:r>
        <w:rPr>
          <w:color w:val="222222"/>
          <w:sz w:val="22"/>
          <w:szCs w:val="22"/>
        </w:rPr>
        <w:t>17</w:t>
      </w:r>
      <w:r w:rsidRPr="0081111B">
        <w:rPr>
          <w:color w:val="222222"/>
          <w:sz w:val="22"/>
          <w:szCs w:val="22"/>
        </w:rPr>
        <w:t>5,000</w:t>
      </w:r>
      <w:r w:rsidRPr="0081111B">
        <w:rPr>
          <w:color w:val="222222"/>
          <w:sz w:val="22"/>
          <w:szCs w:val="22"/>
        </w:rPr>
        <w:tab/>
      </w:r>
      <w:r w:rsidR="00992066">
        <w:rPr>
          <w:color w:val="222222"/>
          <w:sz w:val="22"/>
          <w:szCs w:val="22"/>
        </w:rPr>
        <w:t xml:space="preserve">      </w:t>
      </w:r>
      <w:r w:rsidR="00992066">
        <w:rPr>
          <w:color w:val="222222"/>
          <w:sz w:val="22"/>
          <w:szCs w:val="22"/>
        </w:rPr>
        <w:tab/>
      </w:r>
      <w:r w:rsidR="00992066">
        <w:rPr>
          <w:color w:val="222222"/>
          <w:sz w:val="22"/>
          <w:szCs w:val="22"/>
        </w:rPr>
        <w:tab/>
      </w:r>
      <w:r w:rsidR="00992066">
        <w:rPr>
          <w:color w:val="222222"/>
          <w:sz w:val="22"/>
          <w:szCs w:val="22"/>
        </w:rPr>
        <w:tab/>
      </w:r>
      <w:r w:rsidRPr="0081111B">
        <w:rPr>
          <w:color w:val="222222"/>
          <w:sz w:val="22"/>
          <w:szCs w:val="22"/>
        </w:rPr>
        <w:t>$</w:t>
      </w:r>
      <w:r w:rsidR="00992066">
        <w:rPr>
          <w:color w:val="222222"/>
          <w:sz w:val="22"/>
          <w:szCs w:val="22"/>
        </w:rPr>
        <w:t xml:space="preserve"> </w:t>
      </w:r>
      <w:r>
        <w:rPr>
          <w:color w:val="222222"/>
          <w:sz w:val="22"/>
          <w:szCs w:val="22"/>
        </w:rPr>
        <w:t>1</w:t>
      </w:r>
      <w:r w:rsidR="0047480B">
        <w:rPr>
          <w:color w:val="222222"/>
          <w:sz w:val="22"/>
          <w:szCs w:val="22"/>
        </w:rPr>
        <w:t>55</w:t>
      </w:r>
      <w:r w:rsidRPr="0081111B">
        <w:rPr>
          <w:color w:val="222222"/>
          <w:sz w:val="22"/>
          <w:szCs w:val="22"/>
        </w:rPr>
        <w:t xml:space="preserve">,000 </w:t>
      </w:r>
    </w:p>
    <w:p w14:paraId="5EF9F34D" w14:textId="77777777" w:rsidR="00F13A5B" w:rsidRDefault="00F13A5B" w:rsidP="00F13A5B">
      <w:pPr>
        <w:ind w:left="0"/>
        <w:rPr>
          <w:rFonts w:ascii="Calibri" w:hAnsi="Calibri"/>
          <w:sz w:val="24"/>
          <w:szCs w:val="24"/>
        </w:rPr>
      </w:pPr>
    </w:p>
    <w:p w14:paraId="3D95CB00" w14:textId="6BB50B18" w:rsidR="00683153" w:rsidRPr="00683153" w:rsidRDefault="00513CD8" w:rsidP="00683153">
      <w:pPr>
        <w:pStyle w:val="ListParagraph"/>
        <w:rPr>
          <w:rFonts w:ascii="Calibri" w:hAnsi="Calibri"/>
          <w:sz w:val="24"/>
          <w:szCs w:val="24"/>
        </w:rPr>
      </w:pPr>
      <w:r>
        <w:rPr>
          <w:rFonts w:ascii="Calibri" w:hAnsi="Calibri"/>
          <w:sz w:val="24"/>
          <w:szCs w:val="24"/>
        </w:rPr>
        <w:t xml:space="preserve">As </w:t>
      </w:r>
      <w:r w:rsidR="002A328D" w:rsidRPr="00683153">
        <w:rPr>
          <w:rFonts w:ascii="Calibri" w:hAnsi="Calibri"/>
          <w:sz w:val="24"/>
          <w:szCs w:val="24"/>
        </w:rPr>
        <w:t>shown, the projected and</w:t>
      </w:r>
      <w:r>
        <w:rPr>
          <w:rFonts w:ascii="Calibri" w:hAnsi="Calibri"/>
          <w:sz w:val="24"/>
          <w:szCs w:val="24"/>
        </w:rPr>
        <w:t xml:space="preserve"> final costs and funding sources</w:t>
      </w:r>
      <w:r w:rsidR="002A328D" w:rsidRPr="00683153">
        <w:rPr>
          <w:rFonts w:ascii="Calibri" w:hAnsi="Calibri"/>
          <w:sz w:val="24"/>
          <w:szCs w:val="24"/>
        </w:rPr>
        <w:t xml:space="preserve"> varied in certain areas. </w:t>
      </w:r>
      <w:r w:rsidR="00AF6ECA" w:rsidRPr="00683153">
        <w:rPr>
          <w:rFonts w:ascii="Calibri" w:hAnsi="Calibri"/>
          <w:sz w:val="24"/>
          <w:szCs w:val="24"/>
        </w:rPr>
        <w:t xml:space="preserve">In </w:t>
      </w:r>
      <w:proofErr w:type="gramStart"/>
      <w:r w:rsidR="002A328D" w:rsidRPr="00683153">
        <w:rPr>
          <w:rFonts w:ascii="Calibri" w:hAnsi="Calibri"/>
          <w:sz w:val="24"/>
          <w:szCs w:val="24"/>
        </w:rPr>
        <w:t>July,</w:t>
      </w:r>
      <w:proofErr w:type="gramEnd"/>
      <w:r w:rsidR="002A328D" w:rsidRPr="00683153">
        <w:rPr>
          <w:rFonts w:ascii="Calibri" w:hAnsi="Calibri"/>
          <w:sz w:val="24"/>
          <w:szCs w:val="24"/>
        </w:rPr>
        <w:t xml:space="preserve"> 2019,</w:t>
      </w:r>
      <w:r w:rsidR="00AF6ECA" w:rsidRPr="00683153">
        <w:rPr>
          <w:rFonts w:ascii="Calibri" w:hAnsi="Calibri"/>
          <w:sz w:val="24"/>
          <w:szCs w:val="24"/>
        </w:rPr>
        <w:t xml:space="preserve"> con</w:t>
      </w:r>
      <w:r w:rsidR="00683153" w:rsidRPr="00683153">
        <w:rPr>
          <w:rFonts w:ascii="Calibri" w:hAnsi="Calibri"/>
          <w:sz w:val="24"/>
          <w:szCs w:val="24"/>
        </w:rPr>
        <w:t xml:space="preserve">struction bids were received, </w:t>
      </w:r>
      <w:r w:rsidR="00AF6ECA" w:rsidRPr="00683153">
        <w:rPr>
          <w:rFonts w:ascii="Calibri" w:hAnsi="Calibri"/>
          <w:sz w:val="24"/>
          <w:szCs w:val="24"/>
        </w:rPr>
        <w:t xml:space="preserve">the lowest bid being $173,000. By then, </w:t>
      </w:r>
      <w:r w:rsidR="002A328D" w:rsidRPr="00683153">
        <w:rPr>
          <w:rFonts w:ascii="Calibri" w:hAnsi="Calibri"/>
          <w:sz w:val="24"/>
          <w:szCs w:val="24"/>
        </w:rPr>
        <w:t>$153,000 had been raised</w:t>
      </w:r>
      <w:r w:rsidR="00AF6ECA" w:rsidRPr="00683153">
        <w:rPr>
          <w:rFonts w:ascii="Calibri" w:hAnsi="Calibri"/>
          <w:sz w:val="24"/>
          <w:szCs w:val="24"/>
        </w:rPr>
        <w:t>.  I</w:t>
      </w:r>
      <w:r w:rsidR="00683153" w:rsidRPr="00683153">
        <w:rPr>
          <w:rFonts w:ascii="Calibri" w:hAnsi="Calibri"/>
          <w:sz w:val="24"/>
          <w:szCs w:val="24"/>
        </w:rPr>
        <w:t xml:space="preserve">t was clear that </w:t>
      </w:r>
      <w:r w:rsidR="002A328D" w:rsidRPr="00683153">
        <w:rPr>
          <w:rFonts w:ascii="Calibri" w:hAnsi="Calibri"/>
          <w:sz w:val="24"/>
          <w:szCs w:val="24"/>
        </w:rPr>
        <w:t>reach</w:t>
      </w:r>
      <w:r w:rsidR="00683153" w:rsidRPr="00683153">
        <w:rPr>
          <w:rFonts w:ascii="Calibri" w:hAnsi="Calibri"/>
          <w:sz w:val="24"/>
          <w:szCs w:val="24"/>
        </w:rPr>
        <w:t>ing</w:t>
      </w:r>
      <w:r w:rsidR="002A328D" w:rsidRPr="00683153">
        <w:rPr>
          <w:rFonts w:ascii="Calibri" w:hAnsi="Calibri"/>
          <w:sz w:val="24"/>
          <w:szCs w:val="24"/>
        </w:rPr>
        <w:t xml:space="preserve"> the </w:t>
      </w:r>
      <w:r w:rsidR="00AF6ECA" w:rsidRPr="00683153">
        <w:rPr>
          <w:rFonts w:ascii="Calibri" w:hAnsi="Calibri"/>
          <w:sz w:val="24"/>
          <w:szCs w:val="24"/>
        </w:rPr>
        <w:t xml:space="preserve">fundraising </w:t>
      </w:r>
      <w:r w:rsidR="002A328D" w:rsidRPr="00683153">
        <w:rPr>
          <w:rFonts w:ascii="Calibri" w:hAnsi="Calibri"/>
          <w:sz w:val="24"/>
          <w:szCs w:val="24"/>
        </w:rPr>
        <w:t xml:space="preserve">target of $175.000 would require identifying new sources of support </w:t>
      </w:r>
      <w:r w:rsidR="00683153" w:rsidRPr="00683153">
        <w:rPr>
          <w:rFonts w:ascii="Calibri" w:hAnsi="Calibri"/>
          <w:sz w:val="24"/>
          <w:szCs w:val="24"/>
        </w:rPr>
        <w:t>plus</w:t>
      </w:r>
      <w:r w:rsidR="002A328D" w:rsidRPr="00683153">
        <w:rPr>
          <w:rFonts w:ascii="Calibri" w:hAnsi="Calibri"/>
          <w:sz w:val="24"/>
          <w:szCs w:val="24"/>
        </w:rPr>
        <w:t xml:space="preserve"> indefinite schedule delays.  </w:t>
      </w:r>
      <w:r w:rsidR="00AF6ECA" w:rsidRPr="00683153">
        <w:rPr>
          <w:rFonts w:ascii="Calibri" w:hAnsi="Calibri"/>
          <w:sz w:val="24"/>
          <w:szCs w:val="24"/>
        </w:rPr>
        <w:t xml:space="preserve">After thorough consultation, the </w:t>
      </w:r>
      <w:r w:rsidR="00683153" w:rsidRPr="00683153">
        <w:rPr>
          <w:rFonts w:ascii="Calibri" w:hAnsi="Calibri"/>
          <w:sz w:val="24"/>
          <w:szCs w:val="24"/>
        </w:rPr>
        <w:t>construction sub</w:t>
      </w:r>
      <w:r w:rsidR="00AF6ECA" w:rsidRPr="00683153">
        <w:rPr>
          <w:rFonts w:ascii="Calibri" w:hAnsi="Calibri"/>
          <w:sz w:val="24"/>
          <w:szCs w:val="24"/>
        </w:rPr>
        <w:t xml:space="preserve">committee decided to enter a value engineering (cost cutting) process with the low bidder, to lower the construction cost to the $155,000 </w:t>
      </w:r>
      <w:r w:rsidR="00683153" w:rsidRPr="00683153">
        <w:rPr>
          <w:rFonts w:ascii="Calibri" w:hAnsi="Calibri"/>
          <w:sz w:val="24"/>
          <w:szCs w:val="24"/>
        </w:rPr>
        <w:t>amount</w:t>
      </w:r>
      <w:r w:rsidR="00AF6ECA" w:rsidRPr="00683153">
        <w:rPr>
          <w:rFonts w:ascii="Calibri" w:hAnsi="Calibri"/>
          <w:sz w:val="24"/>
          <w:szCs w:val="24"/>
        </w:rPr>
        <w:t xml:space="preserve"> in hand. The contractor and the construction subcommittee together were successful in finding items in the work</w:t>
      </w:r>
      <w:r w:rsidR="00683153" w:rsidRPr="00683153">
        <w:rPr>
          <w:rFonts w:ascii="Calibri" w:hAnsi="Calibri"/>
          <w:sz w:val="24"/>
          <w:szCs w:val="24"/>
        </w:rPr>
        <w:t>,</w:t>
      </w:r>
      <w:r w:rsidR="00AF6ECA" w:rsidRPr="00683153">
        <w:rPr>
          <w:rFonts w:ascii="Calibri" w:hAnsi="Calibri"/>
          <w:sz w:val="24"/>
          <w:szCs w:val="24"/>
        </w:rPr>
        <w:t xml:space="preserve"> as designed</w:t>
      </w:r>
      <w:r w:rsidR="00683153" w:rsidRPr="00683153">
        <w:rPr>
          <w:rFonts w:ascii="Calibri" w:hAnsi="Calibri"/>
          <w:sz w:val="24"/>
          <w:szCs w:val="24"/>
        </w:rPr>
        <w:t>,</w:t>
      </w:r>
      <w:r w:rsidR="00AF6ECA" w:rsidRPr="00683153">
        <w:rPr>
          <w:rFonts w:ascii="Calibri" w:hAnsi="Calibri"/>
          <w:sz w:val="24"/>
          <w:szCs w:val="24"/>
        </w:rPr>
        <w:t xml:space="preserve"> that could be reduced to meet a new construction contract amount of $146,000</w:t>
      </w:r>
      <w:r w:rsidR="00683153" w:rsidRPr="00683153">
        <w:rPr>
          <w:rFonts w:ascii="Calibri" w:hAnsi="Calibri"/>
          <w:sz w:val="24"/>
          <w:szCs w:val="24"/>
        </w:rPr>
        <w:t xml:space="preserve">, </w:t>
      </w:r>
      <w:r>
        <w:rPr>
          <w:rFonts w:ascii="Calibri" w:hAnsi="Calibri"/>
          <w:sz w:val="24"/>
          <w:szCs w:val="24"/>
        </w:rPr>
        <w:t xml:space="preserve">while maintaining the essential high quality of the project. </w:t>
      </w:r>
      <w:r w:rsidR="00220DC0">
        <w:rPr>
          <w:rFonts w:ascii="Calibri" w:hAnsi="Calibri"/>
          <w:sz w:val="24"/>
          <w:szCs w:val="24"/>
        </w:rPr>
        <w:t>For example, the number of benches around the oval were reduced, and some less expensive paving and edge materials were substituted.  Also, t</w:t>
      </w:r>
      <w:r>
        <w:rPr>
          <w:rFonts w:ascii="Calibri" w:hAnsi="Calibri"/>
          <w:sz w:val="24"/>
          <w:szCs w:val="24"/>
        </w:rPr>
        <w:t>h</w:t>
      </w:r>
      <w:r w:rsidR="00683153" w:rsidRPr="00683153">
        <w:rPr>
          <w:rFonts w:ascii="Calibri" w:hAnsi="Calibri"/>
          <w:sz w:val="24"/>
          <w:szCs w:val="24"/>
        </w:rPr>
        <w:t xml:space="preserve">e burial ground </w:t>
      </w:r>
      <w:r>
        <w:rPr>
          <w:rFonts w:ascii="Calibri" w:hAnsi="Calibri"/>
          <w:sz w:val="24"/>
          <w:szCs w:val="24"/>
        </w:rPr>
        <w:t xml:space="preserve">agreed to </w:t>
      </w:r>
      <w:r w:rsidR="00683153" w:rsidRPr="00683153">
        <w:rPr>
          <w:rFonts w:ascii="Calibri" w:hAnsi="Calibri"/>
          <w:sz w:val="24"/>
          <w:szCs w:val="24"/>
        </w:rPr>
        <w:t xml:space="preserve">pay </w:t>
      </w:r>
      <w:r w:rsidR="00220DC0">
        <w:rPr>
          <w:rFonts w:ascii="Calibri" w:hAnsi="Calibri"/>
          <w:sz w:val="24"/>
          <w:szCs w:val="24"/>
        </w:rPr>
        <w:t xml:space="preserve">directly </w:t>
      </w:r>
      <w:r w:rsidR="00683153" w:rsidRPr="00683153">
        <w:rPr>
          <w:rFonts w:ascii="Calibri" w:hAnsi="Calibri"/>
          <w:sz w:val="24"/>
          <w:szCs w:val="24"/>
        </w:rPr>
        <w:t>an additional $9,000</w:t>
      </w:r>
      <w:r w:rsidR="00AF6ECA" w:rsidRPr="00683153">
        <w:rPr>
          <w:rFonts w:ascii="Calibri" w:hAnsi="Calibri"/>
          <w:sz w:val="24"/>
          <w:szCs w:val="24"/>
        </w:rPr>
        <w:t xml:space="preserve"> </w:t>
      </w:r>
      <w:r w:rsidR="00683153" w:rsidRPr="00683153">
        <w:rPr>
          <w:rFonts w:ascii="Calibri" w:hAnsi="Calibri"/>
          <w:sz w:val="24"/>
          <w:szCs w:val="24"/>
        </w:rPr>
        <w:t xml:space="preserve">for </w:t>
      </w:r>
      <w:r>
        <w:rPr>
          <w:rFonts w:ascii="Calibri" w:hAnsi="Calibri"/>
          <w:sz w:val="24"/>
          <w:szCs w:val="24"/>
        </w:rPr>
        <w:t xml:space="preserve">the memorial stones, totaling </w:t>
      </w:r>
      <w:r w:rsidR="00683153" w:rsidRPr="00683153">
        <w:rPr>
          <w:rFonts w:ascii="Calibri" w:hAnsi="Calibri"/>
          <w:sz w:val="24"/>
          <w:szCs w:val="24"/>
        </w:rPr>
        <w:t xml:space="preserve">the </w:t>
      </w:r>
      <w:r>
        <w:rPr>
          <w:rFonts w:ascii="Calibri" w:hAnsi="Calibri"/>
          <w:sz w:val="24"/>
          <w:szCs w:val="24"/>
        </w:rPr>
        <w:t xml:space="preserve">required </w:t>
      </w:r>
      <w:r w:rsidR="00683153" w:rsidRPr="00683153">
        <w:rPr>
          <w:rFonts w:ascii="Calibri" w:hAnsi="Calibri"/>
          <w:sz w:val="24"/>
          <w:szCs w:val="24"/>
        </w:rPr>
        <w:t>maximum</w:t>
      </w:r>
      <w:r>
        <w:rPr>
          <w:rFonts w:ascii="Calibri" w:hAnsi="Calibri"/>
          <w:sz w:val="24"/>
          <w:szCs w:val="24"/>
        </w:rPr>
        <w:t>,</w:t>
      </w:r>
      <w:r w:rsidR="00683153" w:rsidRPr="00683153">
        <w:rPr>
          <w:rFonts w:ascii="Calibri" w:hAnsi="Calibri"/>
          <w:sz w:val="24"/>
          <w:szCs w:val="24"/>
        </w:rPr>
        <w:t xml:space="preserve"> $155,000.</w:t>
      </w:r>
    </w:p>
    <w:p w14:paraId="3E01FC59" w14:textId="77777777" w:rsidR="00683153" w:rsidRDefault="00683153" w:rsidP="00F13A5B">
      <w:pPr>
        <w:ind w:left="0"/>
        <w:rPr>
          <w:rFonts w:ascii="Calibri" w:hAnsi="Calibri"/>
          <w:sz w:val="24"/>
          <w:szCs w:val="24"/>
        </w:rPr>
      </w:pPr>
    </w:p>
    <w:p w14:paraId="2AEF57D9" w14:textId="44F18837" w:rsidR="00FC6CC4" w:rsidRDefault="00AC6D46" w:rsidP="00FC6CC4">
      <w:pPr>
        <w:pStyle w:val="ListParagraph"/>
        <w:numPr>
          <w:ilvl w:val="0"/>
          <w:numId w:val="44"/>
        </w:numPr>
        <w:rPr>
          <w:rFonts w:ascii="Calibri" w:hAnsi="Calibri"/>
          <w:sz w:val="24"/>
          <w:szCs w:val="24"/>
        </w:rPr>
      </w:pPr>
      <w:r w:rsidRPr="00FC6CC4">
        <w:rPr>
          <w:rFonts w:ascii="Calibri" w:hAnsi="Calibri"/>
          <w:sz w:val="24"/>
          <w:szCs w:val="24"/>
        </w:rPr>
        <w:t xml:space="preserve">These </w:t>
      </w:r>
      <w:r w:rsidR="00FC6CC4">
        <w:rPr>
          <w:rFonts w:ascii="Calibri" w:hAnsi="Calibri"/>
          <w:sz w:val="24"/>
          <w:szCs w:val="24"/>
        </w:rPr>
        <w:t xml:space="preserve">two </w:t>
      </w:r>
      <w:r w:rsidRPr="00FC6CC4">
        <w:rPr>
          <w:rFonts w:ascii="Calibri" w:hAnsi="Calibri"/>
          <w:sz w:val="24"/>
          <w:szCs w:val="24"/>
        </w:rPr>
        <w:t>numbers are substantially accurate in total, but some individual and family donors</w:t>
      </w:r>
      <w:r w:rsidR="00FC6CC4" w:rsidRPr="00FC6CC4">
        <w:rPr>
          <w:rFonts w:ascii="Calibri" w:hAnsi="Calibri"/>
          <w:sz w:val="24"/>
          <w:szCs w:val="24"/>
        </w:rPr>
        <w:t xml:space="preserve"> also received memorial stones,</w:t>
      </w:r>
      <w:r w:rsidR="00FC6CC4">
        <w:rPr>
          <w:rFonts w:ascii="Calibri" w:hAnsi="Calibri"/>
          <w:sz w:val="24"/>
          <w:szCs w:val="24"/>
        </w:rPr>
        <w:t xml:space="preserve"> so the separation of categories is somewhat misleading. Also, </w:t>
      </w:r>
      <w:r w:rsidR="00FC6CC4" w:rsidRPr="00FC6CC4">
        <w:rPr>
          <w:rFonts w:ascii="Calibri" w:hAnsi="Calibri"/>
          <w:sz w:val="24"/>
          <w:szCs w:val="24"/>
        </w:rPr>
        <w:t>the sale of memo</w:t>
      </w:r>
      <w:r w:rsidR="00513CD8">
        <w:rPr>
          <w:rFonts w:ascii="Calibri" w:hAnsi="Calibri"/>
          <w:sz w:val="24"/>
          <w:szCs w:val="24"/>
        </w:rPr>
        <w:t>rial stones continued beyond</w:t>
      </w:r>
      <w:r w:rsidR="00FC6CC4" w:rsidRPr="00FC6CC4">
        <w:rPr>
          <w:rFonts w:ascii="Calibri" w:hAnsi="Calibri"/>
          <w:sz w:val="24"/>
          <w:szCs w:val="24"/>
        </w:rPr>
        <w:t xml:space="preserve"> </w:t>
      </w:r>
      <w:proofErr w:type="gramStart"/>
      <w:r w:rsidR="00FC6CC4" w:rsidRPr="00FC6CC4">
        <w:rPr>
          <w:rFonts w:ascii="Calibri" w:hAnsi="Calibri"/>
          <w:sz w:val="24"/>
          <w:szCs w:val="24"/>
        </w:rPr>
        <w:t>July,</w:t>
      </w:r>
      <w:proofErr w:type="gramEnd"/>
      <w:r w:rsidR="00FC6CC4" w:rsidRPr="00FC6CC4">
        <w:rPr>
          <w:rFonts w:ascii="Calibri" w:hAnsi="Calibri"/>
          <w:sz w:val="24"/>
          <w:szCs w:val="24"/>
        </w:rPr>
        <w:t xml:space="preserve"> 2019, </w:t>
      </w:r>
      <w:r w:rsidR="00FC6CC4">
        <w:rPr>
          <w:rFonts w:ascii="Calibri" w:hAnsi="Calibri"/>
          <w:sz w:val="24"/>
          <w:szCs w:val="24"/>
        </w:rPr>
        <w:t xml:space="preserve">and will go on indefinitely, with proceeds going to general burial ground operations, so the </w:t>
      </w:r>
      <w:r w:rsidR="00B34C59">
        <w:rPr>
          <w:rFonts w:ascii="Calibri" w:hAnsi="Calibri"/>
          <w:sz w:val="24"/>
          <w:szCs w:val="24"/>
        </w:rPr>
        <w:t xml:space="preserve">actual </w:t>
      </w:r>
      <w:r w:rsidR="00FC6CC4">
        <w:rPr>
          <w:rFonts w:ascii="Calibri" w:hAnsi="Calibri"/>
          <w:sz w:val="24"/>
          <w:szCs w:val="24"/>
        </w:rPr>
        <w:t>tot</w:t>
      </w:r>
      <w:r w:rsidR="00513CD8">
        <w:rPr>
          <w:rFonts w:ascii="Calibri" w:hAnsi="Calibri"/>
          <w:sz w:val="24"/>
          <w:szCs w:val="24"/>
        </w:rPr>
        <w:t xml:space="preserve">al sales of stones </w:t>
      </w:r>
      <w:r w:rsidR="00FC6CC4">
        <w:rPr>
          <w:rFonts w:ascii="Calibri" w:hAnsi="Calibri"/>
          <w:sz w:val="24"/>
          <w:szCs w:val="24"/>
        </w:rPr>
        <w:t>may vary slightly.</w:t>
      </w:r>
    </w:p>
    <w:p w14:paraId="7B784B95" w14:textId="371F3C75" w:rsidR="00F13A5B" w:rsidRPr="00FC6CC4" w:rsidRDefault="00F13A5B" w:rsidP="00FC6CC4">
      <w:pPr>
        <w:pStyle w:val="ListParagraph"/>
        <w:ind w:left="1080"/>
        <w:rPr>
          <w:rFonts w:ascii="Calibri" w:hAnsi="Calibri"/>
          <w:sz w:val="24"/>
          <w:szCs w:val="24"/>
        </w:rPr>
      </w:pPr>
    </w:p>
    <w:p w14:paraId="50F88F6F" w14:textId="5B24C05B" w:rsidR="00624D85" w:rsidRPr="00EC5704" w:rsidRDefault="00624D85" w:rsidP="00362414">
      <w:pPr>
        <w:rPr>
          <w:sz w:val="22"/>
          <w:szCs w:val="22"/>
        </w:rPr>
      </w:pPr>
    </w:p>
    <w:p w14:paraId="6AA37C59" w14:textId="41360D7A" w:rsidR="00624D85" w:rsidRDefault="00052121" w:rsidP="00362414">
      <w:pPr>
        <w:rPr>
          <w:sz w:val="22"/>
          <w:szCs w:val="22"/>
        </w:rPr>
      </w:pPr>
      <w:r>
        <w:rPr>
          <w:noProof/>
        </w:rPr>
        <w:drawing>
          <wp:inline distT="0" distB="0" distL="0" distR="0" wp14:anchorId="48F106DC" wp14:editId="27F6C6D1">
            <wp:extent cx="4508500" cy="2930644"/>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4702" cy="2947676"/>
                    </a:xfrm>
                    <a:prstGeom prst="rect">
                      <a:avLst/>
                    </a:prstGeom>
                    <a:noFill/>
                    <a:ln>
                      <a:noFill/>
                    </a:ln>
                  </pic:spPr>
                </pic:pic>
              </a:graphicData>
            </a:graphic>
          </wp:inline>
        </w:drawing>
      </w:r>
    </w:p>
    <w:p w14:paraId="51AFDB15" w14:textId="2DC334B3" w:rsidR="00052121" w:rsidRPr="00EC5704" w:rsidRDefault="00052121" w:rsidP="00362414">
      <w:pPr>
        <w:rPr>
          <w:sz w:val="22"/>
          <w:szCs w:val="22"/>
        </w:rPr>
      </w:pPr>
      <w:r>
        <w:rPr>
          <w:noProof/>
        </w:rPr>
        <w:drawing>
          <wp:inline distT="0" distB="0" distL="0" distR="0" wp14:anchorId="41C3E338" wp14:editId="687671C3">
            <wp:extent cx="4515340" cy="3387775"/>
            <wp:effectExtent l="49212" t="7938" r="49213" b="11112"/>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4533111" cy="3401108"/>
                    </a:xfrm>
                    <a:prstGeom prst="rect">
                      <a:avLst/>
                    </a:prstGeom>
                    <a:noFill/>
                    <a:ln>
                      <a:noFill/>
                    </a:ln>
                    <a:scene3d>
                      <a:camera prst="orthographicFront">
                        <a:rot lat="0" lon="600000" rev="0"/>
                      </a:camera>
                      <a:lightRig rig="threePt" dir="t"/>
                    </a:scene3d>
                  </pic:spPr>
                </pic:pic>
              </a:graphicData>
            </a:graphic>
          </wp:inline>
        </w:drawing>
      </w:r>
    </w:p>
    <w:sectPr w:rsidR="00052121" w:rsidRPr="00EC5704" w:rsidSect="00EC5704">
      <w:headerReference w:type="default" r:id="rId10"/>
      <w:footerReference w:type="even" r:id="rId11"/>
      <w:footerReference w:type="default" r:id="rId12"/>
      <w:pgSz w:w="12240" w:h="15840"/>
      <w:pgMar w:top="648" w:right="1800" w:bottom="720" w:left="965" w:header="720" w:footer="9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B4B88" w14:textId="77777777" w:rsidR="00656FDC" w:rsidRDefault="00656FDC">
      <w:r>
        <w:separator/>
      </w:r>
    </w:p>
  </w:endnote>
  <w:endnote w:type="continuationSeparator" w:id="0">
    <w:p w14:paraId="1794F0C1" w14:textId="77777777" w:rsidR="00656FDC" w:rsidRDefault="0065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auto"/>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82431" w14:textId="77777777" w:rsidR="00201300" w:rsidRDefault="002013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14:paraId="7E7116CE" w14:textId="77777777" w:rsidR="00201300" w:rsidRDefault="002013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1C90D" w14:textId="77777777" w:rsidR="00201300" w:rsidRDefault="00201300">
    <w:pPr>
      <w:pStyle w:val="Footer"/>
    </w:pPr>
    <w:r>
      <w:rPr>
        <w:szCs w:val="18"/>
      </w:rPr>
      <w:sym w:font="Wingdings" w:char="F06C"/>
    </w:r>
    <w:r>
      <w:t xml:space="preserve">  Page </w:t>
    </w:r>
    <w:r>
      <w:fldChar w:fldCharType="begin"/>
    </w:r>
    <w:r>
      <w:instrText xml:space="preserve"> PAGE \* Arabic \* MERGEFORMAT </w:instrText>
    </w:r>
    <w:r>
      <w:fldChar w:fldCharType="separate"/>
    </w:r>
    <w:r w:rsidR="00220DC0">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2D497" w14:textId="77777777" w:rsidR="00656FDC" w:rsidRDefault="00656FDC">
      <w:r>
        <w:separator/>
      </w:r>
    </w:p>
  </w:footnote>
  <w:footnote w:type="continuationSeparator" w:id="0">
    <w:p w14:paraId="006914A3" w14:textId="77777777" w:rsidR="00656FDC" w:rsidRDefault="00656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57A36" w14:textId="777A04EB" w:rsidR="00201300" w:rsidRDefault="00201300">
    <w:pPr>
      <w:pStyle w:val="Header"/>
    </w:pPr>
    <w:r>
      <w:tab/>
    </w:r>
    <w:r>
      <w:tab/>
    </w:r>
    <w:r>
      <w:fldChar w:fldCharType="begin"/>
    </w:r>
    <w:r>
      <w:instrText xml:space="preserve"> TIME \@ "MMMM d, yyyy" </w:instrText>
    </w:r>
    <w:r>
      <w:fldChar w:fldCharType="separate"/>
    </w:r>
    <w:r w:rsidR="00052121">
      <w:rPr>
        <w:noProof/>
      </w:rPr>
      <w:t>September 25, 2020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A6C8F8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D68AA0C"/>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C0C02FB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ADA5D8A"/>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2B1C1D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56B1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F0CA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B40C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121C10"/>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18F4C3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B4240D"/>
    <w:multiLevelType w:val="hybridMultilevel"/>
    <w:tmpl w:val="738E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05953"/>
    <w:multiLevelType w:val="hybridMultilevel"/>
    <w:tmpl w:val="175C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B2B6C"/>
    <w:multiLevelType w:val="hybridMultilevel"/>
    <w:tmpl w:val="EE1E9020"/>
    <w:lvl w:ilvl="0" w:tplc="6D9C8A74">
      <w:start w:val="21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0D4037"/>
    <w:multiLevelType w:val="hybridMultilevel"/>
    <w:tmpl w:val="5A1E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9"/>
  </w:num>
  <w:num w:numId="22">
    <w:abstractNumId w:val="8"/>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7"/>
  </w:num>
  <w:num w:numId="32">
    <w:abstractNumId w:val="4"/>
  </w:num>
  <w:num w:numId="33">
    <w:abstractNumId w:val="1"/>
  </w:num>
  <w:num w:numId="34">
    <w:abstractNumId w:val="8"/>
  </w:num>
  <w:num w:numId="35">
    <w:abstractNumId w:val="5"/>
  </w:num>
  <w:num w:numId="36">
    <w:abstractNumId w:val="2"/>
  </w:num>
  <w:num w:numId="37">
    <w:abstractNumId w:val="9"/>
  </w:num>
  <w:num w:numId="38">
    <w:abstractNumId w:val="6"/>
  </w:num>
  <w:num w:numId="39">
    <w:abstractNumId w:val="3"/>
  </w:num>
  <w:num w:numId="40">
    <w:abstractNumId w:val="0"/>
  </w:num>
  <w:num w:numId="41">
    <w:abstractNumId w:val="13"/>
  </w:num>
  <w:num w:numId="42">
    <w:abstractNumId w:val="11"/>
  </w:num>
  <w:num w:numId="43">
    <w:abstractNumId w:val="10"/>
  </w:num>
  <w:num w:numId="4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87"/>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058"/>
    <w:rsid w:val="00002F64"/>
    <w:rsid w:val="00052121"/>
    <w:rsid w:val="000941AF"/>
    <w:rsid w:val="000C4958"/>
    <w:rsid w:val="000E2DE5"/>
    <w:rsid w:val="00141FFF"/>
    <w:rsid w:val="00171F7F"/>
    <w:rsid w:val="00175851"/>
    <w:rsid w:val="00185B24"/>
    <w:rsid w:val="001E44E5"/>
    <w:rsid w:val="00201300"/>
    <w:rsid w:val="002025F8"/>
    <w:rsid w:val="00220DC0"/>
    <w:rsid w:val="002806B1"/>
    <w:rsid w:val="002A328D"/>
    <w:rsid w:val="002D5430"/>
    <w:rsid w:val="002E1A52"/>
    <w:rsid w:val="00322C57"/>
    <w:rsid w:val="00362414"/>
    <w:rsid w:val="003C1216"/>
    <w:rsid w:val="003F4027"/>
    <w:rsid w:val="00400897"/>
    <w:rsid w:val="00423B8C"/>
    <w:rsid w:val="00433793"/>
    <w:rsid w:val="00451FA8"/>
    <w:rsid w:val="00455691"/>
    <w:rsid w:val="0047480B"/>
    <w:rsid w:val="00497C48"/>
    <w:rsid w:val="004B2C23"/>
    <w:rsid w:val="004B66D3"/>
    <w:rsid w:val="004F67D8"/>
    <w:rsid w:val="004F7662"/>
    <w:rsid w:val="00504097"/>
    <w:rsid w:val="00513CD8"/>
    <w:rsid w:val="00576026"/>
    <w:rsid w:val="00585741"/>
    <w:rsid w:val="0059265C"/>
    <w:rsid w:val="005B56F4"/>
    <w:rsid w:val="005D5F9D"/>
    <w:rsid w:val="005F3C9C"/>
    <w:rsid w:val="006153B4"/>
    <w:rsid w:val="00624D85"/>
    <w:rsid w:val="00625C9B"/>
    <w:rsid w:val="00656FDC"/>
    <w:rsid w:val="006628AA"/>
    <w:rsid w:val="00683153"/>
    <w:rsid w:val="006B10D0"/>
    <w:rsid w:val="006E055E"/>
    <w:rsid w:val="00757AD2"/>
    <w:rsid w:val="00823FAA"/>
    <w:rsid w:val="00824C52"/>
    <w:rsid w:val="00826338"/>
    <w:rsid w:val="00827573"/>
    <w:rsid w:val="0089356B"/>
    <w:rsid w:val="009006E7"/>
    <w:rsid w:val="0090761C"/>
    <w:rsid w:val="009217C7"/>
    <w:rsid w:val="00932448"/>
    <w:rsid w:val="00956205"/>
    <w:rsid w:val="00965058"/>
    <w:rsid w:val="009826B6"/>
    <w:rsid w:val="00992066"/>
    <w:rsid w:val="009D27FB"/>
    <w:rsid w:val="009D3FAD"/>
    <w:rsid w:val="00A34A44"/>
    <w:rsid w:val="00A370AE"/>
    <w:rsid w:val="00A53979"/>
    <w:rsid w:val="00A60D43"/>
    <w:rsid w:val="00A731AB"/>
    <w:rsid w:val="00A7653B"/>
    <w:rsid w:val="00A8673B"/>
    <w:rsid w:val="00A90CB0"/>
    <w:rsid w:val="00A91B16"/>
    <w:rsid w:val="00AC1834"/>
    <w:rsid w:val="00AC46ED"/>
    <w:rsid w:val="00AC6D46"/>
    <w:rsid w:val="00AC71F6"/>
    <w:rsid w:val="00AF2F5B"/>
    <w:rsid w:val="00AF6ECA"/>
    <w:rsid w:val="00B05F92"/>
    <w:rsid w:val="00B145BC"/>
    <w:rsid w:val="00B34C59"/>
    <w:rsid w:val="00B61294"/>
    <w:rsid w:val="00B75FC2"/>
    <w:rsid w:val="00B810A6"/>
    <w:rsid w:val="00B940AD"/>
    <w:rsid w:val="00BC576F"/>
    <w:rsid w:val="00C11E5B"/>
    <w:rsid w:val="00C40463"/>
    <w:rsid w:val="00C4327B"/>
    <w:rsid w:val="00C5443F"/>
    <w:rsid w:val="00CC0193"/>
    <w:rsid w:val="00CD103A"/>
    <w:rsid w:val="00D06621"/>
    <w:rsid w:val="00D3178E"/>
    <w:rsid w:val="00D949B3"/>
    <w:rsid w:val="00D967BC"/>
    <w:rsid w:val="00DD2C64"/>
    <w:rsid w:val="00DD3C9E"/>
    <w:rsid w:val="00DE3EC9"/>
    <w:rsid w:val="00E133BC"/>
    <w:rsid w:val="00E147DC"/>
    <w:rsid w:val="00E44483"/>
    <w:rsid w:val="00E7464C"/>
    <w:rsid w:val="00E82DBE"/>
    <w:rsid w:val="00E8603F"/>
    <w:rsid w:val="00EC5704"/>
    <w:rsid w:val="00ED3263"/>
    <w:rsid w:val="00F13A5B"/>
    <w:rsid w:val="00F461F7"/>
    <w:rsid w:val="00F705BA"/>
    <w:rsid w:val="00FA5B4E"/>
    <w:rsid w:val="00FC6CC4"/>
    <w:rsid w:val="00FE1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A3CC17"/>
  <w15:docId w15:val="{F7171462-203B-4402-BB50-B852CA30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E5B"/>
    <w:pPr>
      <w:ind w:left="835"/>
    </w:pPr>
    <w:rPr>
      <w:rFonts w:ascii="Arial" w:hAnsi="Arial"/>
      <w:spacing w:val="-5"/>
      <w:sz w:val="20"/>
      <w:szCs w:val="20"/>
    </w:rPr>
  </w:style>
  <w:style w:type="paragraph" w:styleId="Heading1">
    <w:name w:val="heading 1"/>
    <w:basedOn w:val="Normal"/>
    <w:next w:val="BodyText"/>
    <w:link w:val="Heading1Char"/>
    <w:uiPriority w:val="99"/>
    <w:qFormat/>
    <w:rsid w:val="00C11E5B"/>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link w:val="Heading2Char"/>
    <w:uiPriority w:val="99"/>
    <w:qFormat/>
    <w:rsid w:val="00C11E5B"/>
    <w:pPr>
      <w:keepNext/>
      <w:keepLines/>
      <w:spacing w:line="200" w:lineRule="atLeast"/>
      <w:outlineLvl w:val="1"/>
    </w:pPr>
    <w:rPr>
      <w:rFonts w:ascii="Arial Black" w:hAnsi="Arial Black"/>
      <w:spacing w:val="-10"/>
      <w:kern w:val="28"/>
    </w:rPr>
  </w:style>
  <w:style w:type="paragraph" w:styleId="Heading3">
    <w:name w:val="heading 3"/>
    <w:basedOn w:val="Normal"/>
    <w:next w:val="BodyText"/>
    <w:link w:val="Heading3Char"/>
    <w:uiPriority w:val="99"/>
    <w:qFormat/>
    <w:rsid w:val="00C11E5B"/>
    <w:pPr>
      <w:keepNext/>
      <w:keepLines/>
      <w:spacing w:line="180" w:lineRule="atLeast"/>
      <w:ind w:left="1195"/>
      <w:outlineLvl w:val="2"/>
    </w:pPr>
    <w:rPr>
      <w:rFonts w:ascii="Arial Black" w:hAnsi="Arial Black"/>
      <w:kern w:val="28"/>
    </w:rPr>
  </w:style>
  <w:style w:type="paragraph" w:styleId="Heading4">
    <w:name w:val="heading 4"/>
    <w:basedOn w:val="Normal"/>
    <w:next w:val="BodyText"/>
    <w:link w:val="Heading4Char"/>
    <w:uiPriority w:val="99"/>
    <w:qFormat/>
    <w:rsid w:val="00C11E5B"/>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link w:val="Heading5Char"/>
    <w:uiPriority w:val="99"/>
    <w:qFormat/>
    <w:rsid w:val="00C11E5B"/>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5F92"/>
    <w:rPr>
      <w:rFonts w:ascii="Cambria" w:hAnsi="Cambria" w:cs="Times New Roman"/>
      <w:b/>
      <w:bCs/>
      <w:spacing w:val="-5"/>
      <w:kern w:val="32"/>
      <w:sz w:val="32"/>
      <w:szCs w:val="32"/>
    </w:rPr>
  </w:style>
  <w:style w:type="character" w:customStyle="1" w:styleId="Heading2Char">
    <w:name w:val="Heading 2 Char"/>
    <w:basedOn w:val="DefaultParagraphFont"/>
    <w:link w:val="Heading2"/>
    <w:uiPriority w:val="99"/>
    <w:semiHidden/>
    <w:locked/>
    <w:rsid w:val="00B05F92"/>
    <w:rPr>
      <w:rFonts w:ascii="Cambria" w:hAnsi="Cambria" w:cs="Times New Roman"/>
      <w:b/>
      <w:bCs/>
      <w:i/>
      <w:iCs/>
      <w:spacing w:val="-5"/>
      <w:sz w:val="28"/>
      <w:szCs w:val="28"/>
    </w:rPr>
  </w:style>
  <w:style w:type="character" w:customStyle="1" w:styleId="Heading3Char">
    <w:name w:val="Heading 3 Char"/>
    <w:basedOn w:val="DefaultParagraphFont"/>
    <w:link w:val="Heading3"/>
    <w:uiPriority w:val="99"/>
    <w:semiHidden/>
    <w:locked/>
    <w:rsid w:val="00B05F92"/>
    <w:rPr>
      <w:rFonts w:ascii="Cambria" w:hAnsi="Cambria" w:cs="Times New Roman"/>
      <w:b/>
      <w:bCs/>
      <w:spacing w:val="-5"/>
      <w:sz w:val="26"/>
      <w:szCs w:val="26"/>
    </w:rPr>
  </w:style>
  <w:style w:type="character" w:customStyle="1" w:styleId="Heading4Char">
    <w:name w:val="Heading 4 Char"/>
    <w:basedOn w:val="DefaultParagraphFont"/>
    <w:link w:val="Heading4"/>
    <w:uiPriority w:val="99"/>
    <w:semiHidden/>
    <w:locked/>
    <w:rsid w:val="00B05F92"/>
    <w:rPr>
      <w:rFonts w:ascii="Calibri" w:hAnsi="Calibri" w:cs="Times New Roman"/>
      <w:b/>
      <w:bCs/>
      <w:spacing w:val="-5"/>
      <w:sz w:val="28"/>
      <w:szCs w:val="28"/>
    </w:rPr>
  </w:style>
  <w:style w:type="character" w:customStyle="1" w:styleId="Heading5Char">
    <w:name w:val="Heading 5 Char"/>
    <w:basedOn w:val="DefaultParagraphFont"/>
    <w:link w:val="Heading5"/>
    <w:uiPriority w:val="99"/>
    <w:semiHidden/>
    <w:locked/>
    <w:rsid w:val="00B05F92"/>
    <w:rPr>
      <w:rFonts w:ascii="Calibri" w:hAnsi="Calibri" w:cs="Times New Roman"/>
      <w:b/>
      <w:bCs/>
      <w:i/>
      <w:iCs/>
      <w:spacing w:val="-5"/>
      <w:sz w:val="26"/>
      <w:szCs w:val="26"/>
    </w:rPr>
  </w:style>
  <w:style w:type="character" w:styleId="Emphasis">
    <w:name w:val="Emphasis"/>
    <w:basedOn w:val="DefaultParagraphFont"/>
    <w:uiPriority w:val="99"/>
    <w:qFormat/>
    <w:rsid w:val="00C11E5B"/>
    <w:rPr>
      <w:rFonts w:ascii="Arial Black" w:hAnsi="Arial Black" w:cs="Times New Roman"/>
      <w:sz w:val="18"/>
    </w:rPr>
  </w:style>
  <w:style w:type="paragraph" w:styleId="BodyText">
    <w:name w:val="Body Text"/>
    <w:basedOn w:val="Normal"/>
    <w:link w:val="BodyTextChar"/>
    <w:uiPriority w:val="99"/>
    <w:rsid w:val="00C11E5B"/>
    <w:pPr>
      <w:spacing w:after="220" w:line="180" w:lineRule="atLeast"/>
      <w:jc w:val="both"/>
    </w:pPr>
  </w:style>
  <w:style w:type="character" w:customStyle="1" w:styleId="BodyTextChar">
    <w:name w:val="Body Text Char"/>
    <w:basedOn w:val="DefaultParagraphFont"/>
    <w:link w:val="BodyText"/>
    <w:uiPriority w:val="99"/>
    <w:semiHidden/>
    <w:locked/>
    <w:rsid w:val="00B05F92"/>
    <w:rPr>
      <w:rFonts w:ascii="Arial" w:hAnsi="Arial" w:cs="Times New Roman"/>
      <w:spacing w:val="-5"/>
      <w:sz w:val="20"/>
      <w:szCs w:val="20"/>
    </w:rPr>
  </w:style>
  <w:style w:type="paragraph" w:styleId="NormalIndent">
    <w:name w:val="Normal Indent"/>
    <w:basedOn w:val="Normal"/>
    <w:uiPriority w:val="99"/>
    <w:rsid w:val="00C11E5B"/>
    <w:pPr>
      <w:ind w:left="1555"/>
    </w:pPr>
  </w:style>
  <w:style w:type="paragraph" w:styleId="List">
    <w:name w:val="List"/>
    <w:basedOn w:val="Normal"/>
    <w:uiPriority w:val="99"/>
    <w:rsid w:val="00C11E5B"/>
    <w:pPr>
      <w:ind w:left="1195" w:hanging="360"/>
    </w:pPr>
  </w:style>
  <w:style w:type="paragraph" w:styleId="ListBullet">
    <w:name w:val="List Bullet"/>
    <w:basedOn w:val="Normal"/>
    <w:autoRedefine/>
    <w:uiPriority w:val="99"/>
    <w:rsid w:val="00C11E5B"/>
    <w:pPr>
      <w:numPr>
        <w:numId w:val="1"/>
      </w:numPr>
      <w:ind w:left="1195"/>
    </w:pPr>
  </w:style>
  <w:style w:type="paragraph" w:styleId="ListNumber">
    <w:name w:val="List Number"/>
    <w:basedOn w:val="Normal"/>
    <w:uiPriority w:val="99"/>
    <w:rsid w:val="00C11E5B"/>
    <w:pPr>
      <w:numPr>
        <w:numId w:val="2"/>
      </w:numPr>
      <w:ind w:left="1195"/>
    </w:pPr>
  </w:style>
  <w:style w:type="paragraph" w:styleId="List2">
    <w:name w:val="List 2"/>
    <w:basedOn w:val="Normal"/>
    <w:uiPriority w:val="99"/>
    <w:rsid w:val="00C11E5B"/>
    <w:pPr>
      <w:ind w:left="1555" w:hanging="360"/>
    </w:pPr>
  </w:style>
  <w:style w:type="paragraph" w:styleId="List3">
    <w:name w:val="List 3"/>
    <w:basedOn w:val="Normal"/>
    <w:uiPriority w:val="99"/>
    <w:rsid w:val="00C11E5B"/>
    <w:pPr>
      <w:ind w:left="1915" w:hanging="360"/>
    </w:pPr>
  </w:style>
  <w:style w:type="paragraph" w:styleId="List4">
    <w:name w:val="List 4"/>
    <w:basedOn w:val="Normal"/>
    <w:uiPriority w:val="99"/>
    <w:rsid w:val="00C11E5B"/>
    <w:pPr>
      <w:ind w:left="2275" w:hanging="360"/>
    </w:pPr>
  </w:style>
  <w:style w:type="paragraph" w:styleId="List5">
    <w:name w:val="List 5"/>
    <w:basedOn w:val="Normal"/>
    <w:uiPriority w:val="99"/>
    <w:rsid w:val="00C11E5B"/>
    <w:pPr>
      <w:ind w:left="2635" w:hanging="360"/>
    </w:pPr>
  </w:style>
  <w:style w:type="paragraph" w:styleId="ListBullet2">
    <w:name w:val="List Bullet 2"/>
    <w:basedOn w:val="Normal"/>
    <w:autoRedefine/>
    <w:uiPriority w:val="99"/>
    <w:rsid w:val="00C11E5B"/>
    <w:pPr>
      <w:numPr>
        <w:numId w:val="3"/>
      </w:numPr>
      <w:ind w:left="1555"/>
    </w:pPr>
  </w:style>
  <w:style w:type="paragraph" w:styleId="ListBullet3">
    <w:name w:val="List Bullet 3"/>
    <w:basedOn w:val="Normal"/>
    <w:autoRedefine/>
    <w:uiPriority w:val="99"/>
    <w:rsid w:val="00C11E5B"/>
    <w:pPr>
      <w:numPr>
        <w:numId w:val="4"/>
      </w:numPr>
      <w:ind w:left="1915"/>
    </w:pPr>
  </w:style>
  <w:style w:type="paragraph" w:styleId="ListBullet4">
    <w:name w:val="List Bullet 4"/>
    <w:basedOn w:val="Normal"/>
    <w:autoRedefine/>
    <w:uiPriority w:val="99"/>
    <w:rsid w:val="00C11E5B"/>
    <w:pPr>
      <w:numPr>
        <w:numId w:val="5"/>
      </w:numPr>
      <w:ind w:left="2275"/>
    </w:pPr>
  </w:style>
  <w:style w:type="paragraph" w:styleId="ListBullet5">
    <w:name w:val="List Bullet 5"/>
    <w:basedOn w:val="Normal"/>
    <w:autoRedefine/>
    <w:uiPriority w:val="99"/>
    <w:rsid w:val="00C11E5B"/>
    <w:pPr>
      <w:numPr>
        <w:numId w:val="6"/>
      </w:numPr>
      <w:ind w:left="2635"/>
    </w:pPr>
  </w:style>
  <w:style w:type="paragraph" w:styleId="ListNumber2">
    <w:name w:val="List Number 2"/>
    <w:basedOn w:val="Normal"/>
    <w:uiPriority w:val="99"/>
    <w:rsid w:val="00C11E5B"/>
    <w:pPr>
      <w:numPr>
        <w:numId w:val="7"/>
      </w:numPr>
      <w:ind w:left="1555"/>
    </w:pPr>
  </w:style>
  <w:style w:type="paragraph" w:styleId="ListNumber3">
    <w:name w:val="List Number 3"/>
    <w:basedOn w:val="Normal"/>
    <w:uiPriority w:val="99"/>
    <w:rsid w:val="00C11E5B"/>
    <w:pPr>
      <w:numPr>
        <w:numId w:val="8"/>
      </w:numPr>
      <w:ind w:left="1915"/>
    </w:pPr>
  </w:style>
  <w:style w:type="paragraph" w:styleId="ListNumber4">
    <w:name w:val="List Number 4"/>
    <w:basedOn w:val="Normal"/>
    <w:uiPriority w:val="99"/>
    <w:rsid w:val="00C11E5B"/>
    <w:pPr>
      <w:numPr>
        <w:numId w:val="9"/>
      </w:numPr>
      <w:ind w:left="2275"/>
    </w:pPr>
  </w:style>
  <w:style w:type="paragraph" w:styleId="ListNumber5">
    <w:name w:val="List Number 5"/>
    <w:basedOn w:val="Normal"/>
    <w:uiPriority w:val="99"/>
    <w:rsid w:val="00C11E5B"/>
    <w:pPr>
      <w:numPr>
        <w:numId w:val="10"/>
      </w:numPr>
      <w:ind w:left="2635"/>
    </w:pPr>
  </w:style>
  <w:style w:type="paragraph" w:styleId="ListContinue">
    <w:name w:val="List Continue"/>
    <w:basedOn w:val="Normal"/>
    <w:uiPriority w:val="99"/>
    <w:rsid w:val="00C11E5B"/>
    <w:pPr>
      <w:spacing w:after="120"/>
      <w:ind w:left="1195"/>
    </w:pPr>
  </w:style>
  <w:style w:type="paragraph" w:styleId="ListContinue2">
    <w:name w:val="List Continue 2"/>
    <w:basedOn w:val="Normal"/>
    <w:uiPriority w:val="99"/>
    <w:rsid w:val="00C11E5B"/>
    <w:pPr>
      <w:spacing w:after="120"/>
      <w:ind w:left="1555"/>
    </w:pPr>
  </w:style>
  <w:style w:type="paragraph" w:styleId="ListContinue3">
    <w:name w:val="List Continue 3"/>
    <w:basedOn w:val="Normal"/>
    <w:uiPriority w:val="99"/>
    <w:rsid w:val="00C11E5B"/>
    <w:pPr>
      <w:spacing w:after="120"/>
      <w:ind w:left="1915"/>
    </w:pPr>
  </w:style>
  <w:style w:type="paragraph" w:styleId="ListContinue4">
    <w:name w:val="List Continue 4"/>
    <w:basedOn w:val="Normal"/>
    <w:uiPriority w:val="99"/>
    <w:rsid w:val="00C11E5B"/>
    <w:pPr>
      <w:spacing w:after="120"/>
      <w:ind w:left="2275"/>
    </w:pPr>
  </w:style>
  <w:style w:type="paragraph" w:styleId="ListContinue5">
    <w:name w:val="List Continue 5"/>
    <w:basedOn w:val="Normal"/>
    <w:uiPriority w:val="99"/>
    <w:rsid w:val="00C11E5B"/>
    <w:pPr>
      <w:spacing w:after="120"/>
      <w:ind w:left="2635"/>
    </w:pPr>
  </w:style>
  <w:style w:type="paragraph" w:styleId="MessageHeader">
    <w:name w:val="Message Header"/>
    <w:basedOn w:val="BodyText"/>
    <w:link w:val="MessageHeaderChar"/>
    <w:uiPriority w:val="99"/>
    <w:rsid w:val="00C11E5B"/>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uiPriority w:val="99"/>
    <w:semiHidden/>
    <w:locked/>
    <w:rsid w:val="00B05F92"/>
    <w:rPr>
      <w:rFonts w:ascii="Cambria" w:hAnsi="Cambria" w:cs="Times New Roman"/>
      <w:spacing w:val="-5"/>
      <w:sz w:val="24"/>
      <w:szCs w:val="24"/>
      <w:shd w:val="pct20" w:color="auto" w:fill="auto"/>
    </w:rPr>
  </w:style>
  <w:style w:type="paragraph" w:customStyle="1" w:styleId="CompanyName">
    <w:name w:val="Company Name"/>
    <w:basedOn w:val="Normal"/>
    <w:uiPriority w:val="99"/>
    <w:rsid w:val="00C11E5B"/>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uiPriority w:val="99"/>
    <w:rsid w:val="00C11E5B"/>
    <w:pPr>
      <w:keepNext/>
      <w:keepLines/>
      <w:spacing w:before="400" w:after="120" w:line="240" w:lineRule="atLeast"/>
      <w:ind w:left="0"/>
    </w:pPr>
    <w:rPr>
      <w:rFonts w:ascii="Arial Black" w:hAnsi="Arial Black"/>
      <w:spacing w:val="-100"/>
      <w:kern w:val="28"/>
      <w:sz w:val="108"/>
    </w:rPr>
  </w:style>
  <w:style w:type="paragraph" w:customStyle="1" w:styleId="HeaderBase">
    <w:name w:val="Header Base"/>
    <w:basedOn w:val="BodyText"/>
    <w:uiPriority w:val="99"/>
    <w:rsid w:val="00C11E5B"/>
    <w:pPr>
      <w:keepLines/>
      <w:tabs>
        <w:tab w:val="center" w:pos="4320"/>
        <w:tab w:val="right" w:pos="8640"/>
      </w:tabs>
      <w:spacing w:after="0"/>
    </w:pPr>
  </w:style>
  <w:style w:type="paragraph" w:customStyle="1" w:styleId="HeadingBase">
    <w:name w:val="Heading Base"/>
    <w:basedOn w:val="BodyText"/>
    <w:next w:val="BodyText"/>
    <w:uiPriority w:val="99"/>
    <w:rsid w:val="00C11E5B"/>
    <w:pPr>
      <w:keepNext/>
      <w:keepLines/>
      <w:spacing w:after="0"/>
      <w:jc w:val="left"/>
    </w:pPr>
    <w:rPr>
      <w:rFonts w:ascii="Arial Black" w:hAnsi="Arial Black"/>
      <w:spacing w:val="-10"/>
      <w:kern w:val="28"/>
    </w:rPr>
  </w:style>
  <w:style w:type="paragraph" w:customStyle="1" w:styleId="MessageHeaderFirst">
    <w:name w:val="Message Header First"/>
    <w:basedOn w:val="MessageHeader"/>
    <w:next w:val="MessageHeader"/>
    <w:uiPriority w:val="99"/>
    <w:rsid w:val="00C11E5B"/>
  </w:style>
  <w:style w:type="paragraph" w:customStyle="1" w:styleId="MessageHeaderLast">
    <w:name w:val="Message Header Last"/>
    <w:basedOn w:val="MessageHeader"/>
    <w:next w:val="BodyText"/>
    <w:uiPriority w:val="99"/>
    <w:rsid w:val="00C11E5B"/>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ReturnAddress">
    <w:name w:val="Return Address"/>
    <w:basedOn w:val="Normal"/>
    <w:uiPriority w:val="99"/>
    <w:rsid w:val="00C11E5B"/>
    <w:pPr>
      <w:keepLines/>
      <w:spacing w:line="200" w:lineRule="atLeast"/>
      <w:ind w:left="0"/>
    </w:pPr>
    <w:rPr>
      <w:spacing w:val="-2"/>
      <w:sz w:val="16"/>
    </w:rPr>
  </w:style>
  <w:style w:type="paragraph" w:customStyle="1" w:styleId="SignatureName">
    <w:name w:val="Signature Name"/>
    <w:basedOn w:val="Normal"/>
    <w:next w:val="Normal"/>
    <w:uiPriority w:val="99"/>
    <w:rsid w:val="00C11E5B"/>
    <w:pPr>
      <w:keepNext/>
      <w:keepLines/>
      <w:spacing w:before="660" w:line="180" w:lineRule="atLeast"/>
      <w:jc w:val="both"/>
    </w:pPr>
  </w:style>
  <w:style w:type="character" w:styleId="PageNumber">
    <w:name w:val="page number"/>
    <w:basedOn w:val="DefaultParagraphFont"/>
    <w:uiPriority w:val="99"/>
    <w:rsid w:val="00C11E5B"/>
    <w:rPr>
      <w:rFonts w:cs="Times New Roman"/>
      <w:sz w:val="18"/>
    </w:rPr>
  </w:style>
  <w:style w:type="character" w:customStyle="1" w:styleId="Checkbox">
    <w:name w:val="Checkbox"/>
    <w:uiPriority w:val="99"/>
    <w:rsid w:val="00C11E5B"/>
    <w:rPr>
      <w:rFonts w:ascii="Times New Roman" w:hAnsi="Times New Roman"/>
      <w:sz w:val="22"/>
    </w:rPr>
  </w:style>
  <w:style w:type="character" w:customStyle="1" w:styleId="MessageHeaderLabel">
    <w:name w:val="Message Header Label"/>
    <w:uiPriority w:val="99"/>
    <w:rsid w:val="00C11E5B"/>
    <w:rPr>
      <w:rFonts w:ascii="Arial Black" w:hAnsi="Arial Black"/>
      <w:sz w:val="18"/>
    </w:rPr>
  </w:style>
  <w:style w:type="character" w:customStyle="1" w:styleId="Slogan">
    <w:name w:val="Slogan"/>
    <w:basedOn w:val="DefaultParagraphFont"/>
    <w:uiPriority w:val="99"/>
    <w:rsid w:val="00C11E5B"/>
    <w:rPr>
      <w:rFonts w:ascii="Arial Black" w:hAnsi="Arial Black" w:cs="Times New Roman"/>
      <w:color w:val="FFFFFF"/>
      <w:spacing w:val="-10"/>
      <w:position w:val="0"/>
      <w:sz w:val="19"/>
      <w:bdr w:val="none" w:sz="0" w:space="0" w:color="auto" w:frame="1"/>
      <w:shd w:val="solid" w:color="auto" w:fill="auto"/>
    </w:rPr>
  </w:style>
  <w:style w:type="paragraph" w:styleId="Footer">
    <w:name w:val="footer"/>
    <w:basedOn w:val="HeaderBase"/>
    <w:link w:val="FooterChar"/>
    <w:uiPriority w:val="99"/>
    <w:rsid w:val="00C11E5B"/>
    <w:pPr>
      <w:spacing w:before="600"/>
    </w:pPr>
    <w:rPr>
      <w:sz w:val="18"/>
    </w:rPr>
  </w:style>
  <w:style w:type="character" w:customStyle="1" w:styleId="FooterChar">
    <w:name w:val="Footer Char"/>
    <w:basedOn w:val="DefaultParagraphFont"/>
    <w:link w:val="Footer"/>
    <w:uiPriority w:val="99"/>
    <w:semiHidden/>
    <w:locked/>
    <w:rsid w:val="00B05F92"/>
    <w:rPr>
      <w:rFonts w:ascii="Arial" w:hAnsi="Arial" w:cs="Times New Roman"/>
      <w:spacing w:val="-5"/>
      <w:sz w:val="20"/>
      <w:szCs w:val="20"/>
    </w:rPr>
  </w:style>
  <w:style w:type="paragraph" w:styleId="Header">
    <w:name w:val="header"/>
    <w:basedOn w:val="HeaderBase"/>
    <w:link w:val="HeaderChar"/>
    <w:uiPriority w:val="99"/>
    <w:rsid w:val="00C11E5B"/>
    <w:pPr>
      <w:spacing w:after="600"/>
    </w:pPr>
  </w:style>
  <w:style w:type="character" w:customStyle="1" w:styleId="HeaderChar">
    <w:name w:val="Header Char"/>
    <w:basedOn w:val="DefaultParagraphFont"/>
    <w:link w:val="Header"/>
    <w:uiPriority w:val="99"/>
    <w:semiHidden/>
    <w:locked/>
    <w:rsid w:val="00B05F92"/>
    <w:rPr>
      <w:rFonts w:ascii="Arial" w:hAnsi="Arial" w:cs="Times New Roman"/>
      <w:spacing w:val="-5"/>
      <w:sz w:val="20"/>
      <w:szCs w:val="20"/>
    </w:rPr>
  </w:style>
  <w:style w:type="character" w:styleId="Hyperlink">
    <w:name w:val="Hyperlink"/>
    <w:basedOn w:val="DefaultParagraphFont"/>
    <w:uiPriority w:val="99"/>
    <w:rsid w:val="00C5443F"/>
    <w:rPr>
      <w:rFonts w:cs="Times New Roman"/>
      <w:color w:val="0000FF"/>
      <w:u w:val="single"/>
    </w:rPr>
  </w:style>
  <w:style w:type="paragraph" w:styleId="BalloonText">
    <w:name w:val="Balloon Text"/>
    <w:basedOn w:val="Normal"/>
    <w:link w:val="BalloonTextChar"/>
    <w:uiPriority w:val="99"/>
    <w:semiHidden/>
    <w:unhideWhenUsed/>
    <w:rsid w:val="00A370AE"/>
    <w:rPr>
      <w:rFonts w:ascii="Lucida Grande" w:hAnsi="Lucida Grande"/>
      <w:sz w:val="18"/>
      <w:szCs w:val="18"/>
    </w:rPr>
  </w:style>
  <w:style w:type="character" w:customStyle="1" w:styleId="BalloonTextChar">
    <w:name w:val="Balloon Text Char"/>
    <w:basedOn w:val="DefaultParagraphFont"/>
    <w:link w:val="BalloonText"/>
    <w:uiPriority w:val="99"/>
    <w:semiHidden/>
    <w:rsid w:val="00A370AE"/>
    <w:rPr>
      <w:rFonts w:ascii="Lucida Grande" w:hAnsi="Lucida Grande"/>
      <w:spacing w:val="-5"/>
      <w:sz w:val="18"/>
      <w:szCs w:val="18"/>
    </w:rPr>
  </w:style>
  <w:style w:type="paragraph" w:styleId="ListParagraph">
    <w:name w:val="List Paragraph"/>
    <w:basedOn w:val="Normal"/>
    <w:uiPriority w:val="34"/>
    <w:qFormat/>
    <w:rsid w:val="00433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135946">
      <w:marLeft w:val="0"/>
      <w:marRight w:val="0"/>
      <w:marTop w:val="0"/>
      <w:marBottom w:val="0"/>
      <w:divBdr>
        <w:top w:val="none" w:sz="0" w:space="0" w:color="auto"/>
        <w:left w:val="none" w:sz="0" w:space="0" w:color="auto"/>
        <w:bottom w:val="none" w:sz="0" w:space="0" w:color="auto"/>
        <w:right w:val="none" w:sz="0" w:space="0" w:color="auto"/>
      </w:divBdr>
      <w:divsChild>
        <w:div w:id="1937135948">
          <w:marLeft w:val="0"/>
          <w:marRight w:val="0"/>
          <w:marTop w:val="0"/>
          <w:marBottom w:val="0"/>
          <w:divBdr>
            <w:top w:val="none" w:sz="0" w:space="0" w:color="auto"/>
            <w:left w:val="none" w:sz="0" w:space="0" w:color="auto"/>
            <w:bottom w:val="none" w:sz="0" w:space="0" w:color="auto"/>
            <w:right w:val="none" w:sz="0" w:space="0" w:color="auto"/>
          </w:divBdr>
          <w:divsChild>
            <w:div w:id="1937135945">
              <w:marLeft w:val="0"/>
              <w:marRight w:val="0"/>
              <w:marTop w:val="0"/>
              <w:marBottom w:val="0"/>
              <w:divBdr>
                <w:top w:val="none" w:sz="0" w:space="0" w:color="auto"/>
                <w:left w:val="none" w:sz="0" w:space="0" w:color="auto"/>
                <w:bottom w:val="none" w:sz="0" w:space="0" w:color="auto"/>
                <w:right w:val="none" w:sz="0" w:space="0" w:color="auto"/>
              </w:divBdr>
            </w:div>
            <w:div w:id="1937135949">
              <w:marLeft w:val="0"/>
              <w:marRight w:val="0"/>
              <w:marTop w:val="0"/>
              <w:marBottom w:val="0"/>
              <w:divBdr>
                <w:top w:val="none" w:sz="0" w:space="0" w:color="auto"/>
                <w:left w:val="none" w:sz="0" w:space="0" w:color="auto"/>
                <w:bottom w:val="none" w:sz="0" w:space="0" w:color="auto"/>
                <w:right w:val="none" w:sz="0" w:space="0" w:color="auto"/>
              </w:divBdr>
            </w:div>
            <w:div w:id="1937135950">
              <w:marLeft w:val="0"/>
              <w:marRight w:val="0"/>
              <w:marTop w:val="0"/>
              <w:marBottom w:val="0"/>
              <w:divBdr>
                <w:top w:val="none" w:sz="0" w:space="0" w:color="auto"/>
                <w:left w:val="none" w:sz="0" w:space="0" w:color="auto"/>
                <w:bottom w:val="none" w:sz="0" w:space="0" w:color="auto"/>
                <w:right w:val="none" w:sz="0" w:space="0" w:color="auto"/>
              </w:divBdr>
            </w:div>
            <w:div w:id="1937135951">
              <w:marLeft w:val="0"/>
              <w:marRight w:val="0"/>
              <w:marTop w:val="0"/>
              <w:marBottom w:val="0"/>
              <w:divBdr>
                <w:top w:val="none" w:sz="0" w:space="0" w:color="auto"/>
                <w:left w:val="none" w:sz="0" w:space="0" w:color="auto"/>
                <w:bottom w:val="none" w:sz="0" w:space="0" w:color="auto"/>
                <w:right w:val="none" w:sz="0" w:space="0" w:color="auto"/>
              </w:divBdr>
            </w:div>
            <w:div w:id="19371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5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m_h\Application%20Data\Microsoft\Templates\CPMM%20Letterhead%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CPMM Letterhead New</Template>
  <TotalTime>185</TotalTime>
  <Pages>3</Pages>
  <Words>714</Words>
  <Characters>4073</Characters>
  <Application>Microsoft Office Word</Application>
  <DocSecurity>0</DocSecurity>
  <Lines>33</Lines>
  <Paragraphs>9</Paragraphs>
  <ScaleCrop>false</ScaleCrop>
  <Company>Microsoft Corp.</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Fax</dc:title>
  <dc:subject/>
  <dc:creator>tom_h</dc:creator>
  <cp:keywords/>
  <dc:description/>
  <cp:lastModifiedBy>Susan Hoskins</cp:lastModifiedBy>
  <cp:revision>15</cp:revision>
  <cp:lastPrinted>2020-08-27T20:01:00Z</cp:lastPrinted>
  <dcterms:created xsi:type="dcterms:W3CDTF">2020-08-27T16:49:00Z</dcterms:created>
  <dcterms:modified xsi:type="dcterms:W3CDTF">2020-09-25T15:50:00Z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2000112900</vt:i4>
  </property>
  <property fmtid="{D5CDD505-2E9C-101B-9397-08002B2CF9AE}" pid="4" name="LCID">
    <vt:i4>1033</vt:i4>
  </property>
</Properties>
</file>